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457"/>
        <w:gridCol w:w="4724"/>
      </w:tblGrid>
      <w:tr w:rsidR="009F4162" w:rsidRPr="005659FD">
        <w:trPr>
          <w:cantSplit/>
          <w:trHeight w:val="1429"/>
        </w:trPr>
        <w:tc>
          <w:tcPr>
            <w:tcW w:w="5457" w:type="dxa"/>
          </w:tcPr>
          <w:p w:rsidR="009F4162" w:rsidRPr="005659FD" w:rsidRDefault="00B72DEB">
            <w:r>
              <w:rPr>
                <w:noProof/>
                <w:lang w:eastAsia="nn-NO"/>
              </w:rPr>
              <w:drawing>
                <wp:inline distT="0" distB="0" distL="0" distR="0">
                  <wp:extent cx="2073910" cy="554355"/>
                  <wp:effectExtent l="0" t="0" r="2540" b="0"/>
                  <wp:docPr id="1" name="Bilde 1" descr="Sidestilt svart-k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stilt svart-k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910" cy="554355"/>
                          </a:xfrm>
                          <a:prstGeom prst="rect">
                            <a:avLst/>
                          </a:prstGeom>
                          <a:noFill/>
                          <a:ln>
                            <a:noFill/>
                          </a:ln>
                        </pic:spPr>
                      </pic:pic>
                    </a:graphicData>
                  </a:graphic>
                </wp:inline>
              </w:drawing>
            </w:r>
          </w:p>
        </w:tc>
        <w:tc>
          <w:tcPr>
            <w:tcW w:w="4724" w:type="dxa"/>
            <w:vMerge w:val="restart"/>
          </w:tcPr>
          <w:p w:rsidR="009F4162" w:rsidRPr="005659FD" w:rsidRDefault="005039B5">
            <w:pPr>
              <w:pStyle w:val="Topptekst"/>
              <w:spacing w:before="60"/>
              <w:jc w:val="right"/>
              <w:rPr>
                <w:b/>
              </w:rPr>
            </w:pPr>
            <w:r>
              <w:rPr>
                <w:b/>
              </w:rPr>
              <w:t xml:space="preserve"> Innkjøpstenesta</w:t>
            </w:r>
          </w:p>
          <w:p w:rsidR="009F4162" w:rsidRPr="005659FD" w:rsidRDefault="009F4162">
            <w:pPr>
              <w:pStyle w:val="Topptekst"/>
              <w:jc w:val="right"/>
            </w:pPr>
          </w:p>
          <w:p w:rsidR="009F4162" w:rsidRPr="005659FD" w:rsidRDefault="009F4162">
            <w:pPr>
              <w:pStyle w:val="Topptekst"/>
              <w:spacing w:before="60"/>
              <w:jc w:val="right"/>
              <w:rPr>
                <w:b/>
              </w:rPr>
            </w:pPr>
            <w:r w:rsidRPr="005659FD">
              <w:rPr>
                <w:b/>
              </w:rPr>
              <w:t xml:space="preserve">Sakshandsamar: </w:t>
            </w:r>
          </w:p>
          <w:p w:rsidR="009F4162" w:rsidRPr="005659FD" w:rsidRDefault="009F4162">
            <w:pPr>
              <w:pStyle w:val="Topptekst"/>
              <w:spacing w:before="60"/>
              <w:jc w:val="right"/>
              <w:rPr>
                <w:b/>
              </w:rPr>
            </w:pPr>
            <w:r w:rsidRPr="005659FD">
              <w:rPr>
                <w:b/>
              </w:rPr>
              <w:t>Vår ref.</w:t>
            </w:r>
          </w:p>
          <w:p w:rsidR="009F4162" w:rsidRPr="005659FD" w:rsidRDefault="009F4162">
            <w:pPr>
              <w:pStyle w:val="Topptekst"/>
              <w:spacing w:before="60"/>
              <w:jc w:val="right"/>
              <w:rPr>
                <w:b/>
                <w:bCs/>
              </w:rPr>
            </w:pPr>
            <w:r w:rsidRPr="005659FD">
              <w:rPr>
                <w:b/>
                <w:bCs/>
              </w:rPr>
              <w:t>Internt l.nr.</w:t>
            </w:r>
          </w:p>
          <w:p w:rsidR="009F4162" w:rsidRPr="005659FD" w:rsidRDefault="009F4162">
            <w:pPr>
              <w:pStyle w:val="Topptekst"/>
              <w:jc w:val="right"/>
            </w:pPr>
            <w:r w:rsidRPr="005659FD">
              <w:t xml:space="preserve"> </w:t>
            </w:r>
          </w:p>
          <w:p w:rsidR="009F4162" w:rsidRPr="005659FD" w:rsidRDefault="009F4162">
            <w:pPr>
              <w:pStyle w:val="Topptekst"/>
              <w:spacing w:before="60"/>
              <w:jc w:val="right"/>
              <w:rPr>
                <w:b/>
              </w:rPr>
            </w:pPr>
            <w:r w:rsidRPr="005659FD">
              <w:rPr>
                <w:b/>
              </w:rPr>
              <w:t>Dykkar ref.</w:t>
            </w:r>
          </w:p>
          <w:p w:rsidR="009F4162" w:rsidRPr="005659FD" w:rsidRDefault="009F4162">
            <w:pPr>
              <w:pStyle w:val="Topptekst"/>
              <w:jc w:val="right"/>
            </w:pPr>
          </w:p>
          <w:p w:rsidR="009F4162" w:rsidRPr="005659FD" w:rsidRDefault="009F4162">
            <w:pPr>
              <w:pStyle w:val="Topptekst"/>
              <w:spacing w:before="60"/>
              <w:jc w:val="right"/>
              <w:rPr>
                <w:b/>
              </w:rPr>
            </w:pPr>
            <w:r w:rsidRPr="005659FD">
              <w:rPr>
                <w:b/>
              </w:rPr>
              <w:t xml:space="preserve">Dato </w:t>
            </w:r>
          </w:p>
          <w:p w:rsidR="009F4162" w:rsidRPr="005659FD" w:rsidRDefault="009F4162">
            <w:pPr>
              <w:pStyle w:val="Topptekst"/>
              <w:jc w:val="right"/>
            </w:pPr>
            <w:r w:rsidRPr="005659FD">
              <w:t xml:space="preserve"> </w:t>
            </w:r>
          </w:p>
          <w:p w:rsidR="009F4162" w:rsidRPr="005659FD" w:rsidRDefault="009F4162">
            <w:pPr>
              <w:pStyle w:val="Topptekst"/>
              <w:rPr>
                <w:b/>
              </w:rPr>
            </w:pPr>
          </w:p>
          <w:p w:rsidR="009F4162" w:rsidRPr="005659FD" w:rsidRDefault="009F4162">
            <w:pPr>
              <w:pStyle w:val="Topptekst"/>
              <w:rPr>
                <w:b/>
              </w:rPr>
            </w:pPr>
          </w:p>
        </w:tc>
      </w:tr>
      <w:tr w:rsidR="009F4162" w:rsidRPr="000157D9">
        <w:trPr>
          <w:cantSplit/>
          <w:trHeight w:val="1690"/>
        </w:trPr>
        <w:tc>
          <w:tcPr>
            <w:tcW w:w="5457" w:type="dxa"/>
          </w:tcPr>
          <w:p w:rsidR="009F4162" w:rsidRPr="000157D9" w:rsidRDefault="009F4162">
            <w:pPr>
              <w:rPr>
                <w:rFonts w:ascii="Verdana" w:hAnsi="Verdana"/>
                <w:sz w:val="18"/>
                <w:szCs w:val="18"/>
              </w:rPr>
            </w:pPr>
          </w:p>
          <w:p w:rsidR="009F4162" w:rsidRPr="000157D9" w:rsidRDefault="005039B5">
            <w:pPr>
              <w:rPr>
                <w:rFonts w:ascii="Verdana" w:hAnsi="Verdana"/>
                <w:sz w:val="18"/>
                <w:szCs w:val="18"/>
              </w:rPr>
            </w:pPr>
            <w:r w:rsidRPr="000157D9">
              <w:rPr>
                <w:rFonts w:ascii="Verdana" w:hAnsi="Verdana"/>
                <w:sz w:val="18"/>
                <w:szCs w:val="18"/>
              </w:rPr>
              <w:t>Til tilbydarane</w:t>
            </w:r>
            <w:r w:rsidR="006D1F40" w:rsidRPr="000157D9">
              <w:rPr>
                <w:rFonts w:ascii="Verdana" w:hAnsi="Verdana"/>
                <w:sz w:val="18"/>
                <w:szCs w:val="18"/>
              </w:rPr>
              <w:t xml:space="preserve"> i Anbod </w:t>
            </w:r>
            <w:r w:rsidR="006D1F40" w:rsidRPr="000157D9">
              <w:rPr>
                <w:rFonts w:ascii="Verdana" w:hAnsi="Verdana"/>
                <w:sz w:val="18"/>
                <w:szCs w:val="18"/>
                <w:highlight w:val="yellow"/>
              </w:rPr>
              <w:t>20XX Namn på anbod</w:t>
            </w:r>
            <w:r w:rsidR="009F4162" w:rsidRPr="000157D9">
              <w:rPr>
                <w:rFonts w:ascii="Verdana" w:hAnsi="Verdana"/>
                <w:sz w:val="18"/>
                <w:szCs w:val="18"/>
              </w:rPr>
              <w:br/>
            </w:r>
            <w:r w:rsidR="009F4162" w:rsidRPr="000157D9">
              <w:rPr>
                <w:rFonts w:ascii="Verdana" w:hAnsi="Verdana"/>
                <w:sz w:val="18"/>
                <w:szCs w:val="18"/>
              </w:rPr>
              <w:br/>
            </w:r>
            <w:r w:rsidR="009F4162" w:rsidRPr="000157D9">
              <w:rPr>
                <w:rFonts w:ascii="Verdana" w:hAnsi="Verdana"/>
                <w:sz w:val="18"/>
                <w:szCs w:val="18"/>
              </w:rPr>
              <w:br/>
              <w:t xml:space="preserve"> </w:t>
            </w:r>
          </w:p>
          <w:p w:rsidR="009F4162" w:rsidRPr="000157D9" w:rsidRDefault="009F4162">
            <w:pPr>
              <w:rPr>
                <w:rFonts w:ascii="Verdana" w:hAnsi="Verdana"/>
                <w:sz w:val="18"/>
                <w:szCs w:val="18"/>
              </w:rPr>
            </w:pPr>
          </w:p>
          <w:p w:rsidR="009F4162" w:rsidRPr="000157D9" w:rsidRDefault="009F4162">
            <w:pPr>
              <w:pStyle w:val="Enkeltlinje"/>
              <w:rPr>
                <w:rFonts w:ascii="Verdana" w:hAnsi="Verdana"/>
                <w:sz w:val="18"/>
                <w:szCs w:val="18"/>
              </w:rPr>
            </w:pPr>
          </w:p>
        </w:tc>
        <w:tc>
          <w:tcPr>
            <w:tcW w:w="4724" w:type="dxa"/>
            <w:vMerge/>
          </w:tcPr>
          <w:p w:rsidR="009F4162" w:rsidRPr="000157D9" w:rsidRDefault="009F4162">
            <w:pPr>
              <w:spacing w:line="200" w:lineRule="exact"/>
              <w:jc w:val="right"/>
              <w:rPr>
                <w:rFonts w:ascii="Verdana" w:hAnsi="Verdana"/>
                <w:b/>
                <w:sz w:val="18"/>
                <w:szCs w:val="18"/>
              </w:rPr>
            </w:pPr>
          </w:p>
        </w:tc>
      </w:tr>
    </w:tbl>
    <w:p w:rsidR="009F4162" w:rsidRPr="000157D9" w:rsidRDefault="009F4162">
      <w:pPr>
        <w:rPr>
          <w:rFonts w:ascii="Verdana" w:hAnsi="Verdana"/>
          <w:sz w:val="18"/>
          <w:szCs w:val="18"/>
        </w:rPr>
      </w:pPr>
    </w:p>
    <w:p w:rsidR="009F4162" w:rsidRPr="000157D9" w:rsidRDefault="009F4162">
      <w:pPr>
        <w:rPr>
          <w:rFonts w:ascii="Verdana" w:hAnsi="Verdana"/>
          <w:sz w:val="18"/>
          <w:szCs w:val="18"/>
        </w:rPr>
      </w:pPr>
    </w:p>
    <w:p w:rsidR="006D1F40" w:rsidRPr="000157D9" w:rsidRDefault="006D1F40" w:rsidP="006D1F40">
      <w:pPr>
        <w:rPr>
          <w:rFonts w:ascii="Verdana" w:hAnsi="Verdana"/>
          <w:sz w:val="18"/>
          <w:szCs w:val="18"/>
        </w:rPr>
      </w:pPr>
      <w:r w:rsidRPr="000157D9">
        <w:rPr>
          <w:rFonts w:ascii="Verdana" w:hAnsi="Verdana"/>
          <w:sz w:val="18"/>
          <w:szCs w:val="18"/>
          <w:highlight w:val="yellow"/>
        </w:rPr>
        <w:t>Der skrifta er i gul – endre til relevant informasjon/stryk det som ikkje passar. Gul skrift gir og</w:t>
      </w:r>
      <w:r w:rsidR="00C73616" w:rsidRPr="000157D9">
        <w:rPr>
          <w:rFonts w:ascii="Verdana" w:hAnsi="Verdana"/>
          <w:sz w:val="18"/>
          <w:szCs w:val="18"/>
          <w:highlight w:val="yellow"/>
        </w:rPr>
        <w:t>så</w:t>
      </w:r>
      <w:r w:rsidRPr="000157D9">
        <w:rPr>
          <w:rFonts w:ascii="Verdana" w:hAnsi="Verdana"/>
          <w:sz w:val="18"/>
          <w:szCs w:val="18"/>
          <w:highlight w:val="yellow"/>
        </w:rPr>
        <w:t xml:space="preserve"> instruksjonar som må </w:t>
      </w:r>
      <w:r w:rsidR="00C73616" w:rsidRPr="000157D9">
        <w:rPr>
          <w:rFonts w:ascii="Verdana" w:hAnsi="Verdana"/>
          <w:sz w:val="18"/>
          <w:szCs w:val="18"/>
          <w:highlight w:val="yellow"/>
        </w:rPr>
        <w:t>strykast</w:t>
      </w:r>
      <w:r w:rsidRPr="000157D9">
        <w:rPr>
          <w:rFonts w:ascii="Verdana" w:hAnsi="Verdana"/>
          <w:sz w:val="18"/>
          <w:szCs w:val="18"/>
          <w:highlight w:val="yellow"/>
        </w:rPr>
        <w:t>. Tilpass elles innhaldet slik det passer best. Alle</w:t>
      </w:r>
      <w:r w:rsidR="00C73616" w:rsidRPr="000157D9">
        <w:rPr>
          <w:rFonts w:ascii="Verdana" w:hAnsi="Verdana"/>
          <w:sz w:val="18"/>
          <w:szCs w:val="18"/>
          <w:highlight w:val="yellow"/>
        </w:rPr>
        <w:t xml:space="preserve"> føresegner</w:t>
      </w:r>
      <w:r w:rsidRPr="000157D9">
        <w:rPr>
          <w:rFonts w:ascii="Verdana" w:hAnsi="Verdana"/>
          <w:sz w:val="18"/>
          <w:szCs w:val="18"/>
          <w:highlight w:val="yellow"/>
        </w:rPr>
        <w:t xml:space="preserve"> er g</w:t>
      </w:r>
      <w:r w:rsidR="00C73616" w:rsidRPr="000157D9">
        <w:rPr>
          <w:rFonts w:ascii="Verdana" w:hAnsi="Verdana"/>
          <w:sz w:val="18"/>
          <w:szCs w:val="18"/>
          <w:highlight w:val="yellow"/>
        </w:rPr>
        <w:t xml:space="preserve">jeve </w:t>
      </w:r>
      <w:r w:rsidRPr="000157D9">
        <w:rPr>
          <w:rFonts w:ascii="Verdana" w:hAnsi="Verdana"/>
          <w:sz w:val="18"/>
          <w:szCs w:val="18"/>
          <w:highlight w:val="yellow"/>
        </w:rPr>
        <w:t>med to val, ein etter forskrifta del II og ein etter forskrifta del III – stryk det som ikkje passar.</w:t>
      </w:r>
      <w:r w:rsidR="000157D9">
        <w:rPr>
          <w:rFonts w:ascii="Verdana" w:hAnsi="Verdana"/>
          <w:sz w:val="18"/>
          <w:szCs w:val="18"/>
        </w:rPr>
        <w:t xml:space="preserve"> </w:t>
      </w:r>
      <w:r w:rsidR="000157D9" w:rsidRPr="000157D9">
        <w:rPr>
          <w:rFonts w:ascii="Verdana" w:hAnsi="Verdana"/>
          <w:sz w:val="18"/>
          <w:szCs w:val="18"/>
          <w:highlight w:val="yellow"/>
        </w:rPr>
        <w:t xml:space="preserve">Nedanfor brevmalen finn de </w:t>
      </w:r>
      <w:proofErr w:type="spellStart"/>
      <w:r w:rsidR="000157D9" w:rsidRPr="000157D9">
        <w:rPr>
          <w:rFonts w:ascii="Verdana" w:hAnsi="Verdana"/>
          <w:sz w:val="18"/>
          <w:szCs w:val="18"/>
          <w:highlight w:val="yellow"/>
        </w:rPr>
        <w:t>rettleiiar</w:t>
      </w:r>
      <w:proofErr w:type="spellEnd"/>
      <w:r w:rsidR="000157D9" w:rsidRPr="000157D9">
        <w:rPr>
          <w:rFonts w:ascii="Verdana" w:hAnsi="Verdana"/>
          <w:sz w:val="18"/>
          <w:szCs w:val="18"/>
          <w:highlight w:val="yellow"/>
        </w:rPr>
        <w:t xml:space="preserve"> for korleis de grunngjev val av leverandør.</w:t>
      </w:r>
    </w:p>
    <w:p w:rsidR="009F4162" w:rsidRPr="000157D9" w:rsidRDefault="009F4162">
      <w:pPr>
        <w:rPr>
          <w:rFonts w:ascii="Verdana" w:hAnsi="Verdana"/>
          <w:sz w:val="18"/>
          <w:szCs w:val="18"/>
        </w:rPr>
      </w:pPr>
    </w:p>
    <w:p w:rsidR="009F4162" w:rsidRPr="000157D9" w:rsidRDefault="005039B5">
      <w:pPr>
        <w:rPr>
          <w:rFonts w:ascii="Verdana" w:hAnsi="Verdana"/>
          <w:b/>
          <w:sz w:val="18"/>
          <w:szCs w:val="18"/>
        </w:rPr>
      </w:pPr>
      <w:r w:rsidRPr="000157D9">
        <w:rPr>
          <w:rFonts w:ascii="Verdana" w:hAnsi="Verdana"/>
          <w:b/>
          <w:sz w:val="18"/>
          <w:szCs w:val="18"/>
        </w:rPr>
        <w:t>Anbod 201</w:t>
      </w:r>
      <w:r w:rsidR="00B067A4" w:rsidRPr="000157D9">
        <w:rPr>
          <w:rFonts w:ascii="Verdana" w:hAnsi="Verdana"/>
          <w:b/>
          <w:sz w:val="18"/>
          <w:szCs w:val="18"/>
          <w:highlight w:val="yellow"/>
        </w:rPr>
        <w:t>4</w:t>
      </w:r>
      <w:r w:rsidRPr="000157D9">
        <w:rPr>
          <w:rFonts w:ascii="Verdana" w:hAnsi="Verdana"/>
          <w:b/>
          <w:sz w:val="18"/>
          <w:szCs w:val="18"/>
        </w:rPr>
        <w:t xml:space="preserve"> </w:t>
      </w:r>
      <w:r w:rsidR="00B067A4" w:rsidRPr="000157D9">
        <w:rPr>
          <w:rFonts w:ascii="Verdana" w:hAnsi="Verdana"/>
          <w:b/>
          <w:sz w:val="18"/>
          <w:szCs w:val="18"/>
        </w:rPr>
        <w:t>–</w:t>
      </w:r>
      <w:r w:rsidRPr="000157D9">
        <w:rPr>
          <w:rFonts w:ascii="Verdana" w:hAnsi="Verdana"/>
          <w:b/>
          <w:sz w:val="18"/>
          <w:szCs w:val="18"/>
        </w:rPr>
        <w:t xml:space="preserve"> </w:t>
      </w:r>
      <w:r w:rsidR="00B067A4" w:rsidRPr="000157D9">
        <w:rPr>
          <w:rFonts w:ascii="Verdana" w:hAnsi="Verdana"/>
          <w:b/>
          <w:sz w:val="18"/>
          <w:szCs w:val="18"/>
          <w:highlight w:val="yellow"/>
        </w:rPr>
        <w:t>Namn på anbod</w:t>
      </w:r>
      <w:r w:rsidR="006D1F40" w:rsidRPr="000157D9">
        <w:rPr>
          <w:rFonts w:ascii="Verdana" w:hAnsi="Verdana"/>
          <w:b/>
          <w:sz w:val="18"/>
          <w:szCs w:val="18"/>
        </w:rPr>
        <w:t xml:space="preserve"> – Innstilling av leverandør</w:t>
      </w:r>
      <w:r w:rsidR="009F4162" w:rsidRPr="000157D9">
        <w:rPr>
          <w:rFonts w:ascii="Verdana" w:hAnsi="Verdana"/>
          <w:b/>
          <w:sz w:val="18"/>
          <w:szCs w:val="18"/>
        </w:rPr>
        <w:br/>
      </w:r>
    </w:p>
    <w:p w:rsidR="00B067A4" w:rsidRPr="000157D9" w:rsidRDefault="00B067A4" w:rsidP="00B067A4">
      <w:pPr>
        <w:rPr>
          <w:rFonts w:ascii="Verdana" w:hAnsi="Verdana"/>
          <w:sz w:val="18"/>
          <w:szCs w:val="18"/>
        </w:rPr>
      </w:pPr>
      <w:r w:rsidRPr="000157D9">
        <w:rPr>
          <w:rFonts w:ascii="Verdana" w:hAnsi="Verdana"/>
          <w:sz w:val="18"/>
          <w:szCs w:val="18"/>
        </w:rPr>
        <w:t xml:space="preserve">Vi viser til utlysing på </w:t>
      </w:r>
      <w:proofErr w:type="spellStart"/>
      <w:r w:rsidRPr="000157D9">
        <w:rPr>
          <w:rFonts w:ascii="Verdana" w:hAnsi="Verdana"/>
          <w:sz w:val="18"/>
          <w:szCs w:val="18"/>
        </w:rPr>
        <w:t>Doffin</w:t>
      </w:r>
      <w:proofErr w:type="spellEnd"/>
      <w:r w:rsidRPr="000157D9">
        <w:rPr>
          <w:rFonts w:ascii="Verdana" w:hAnsi="Verdana"/>
          <w:sz w:val="18"/>
          <w:szCs w:val="18"/>
        </w:rPr>
        <w:t>-databasen (dato) med tilbodsfrist (dato).</w:t>
      </w:r>
    </w:p>
    <w:p w:rsidR="00B067A4" w:rsidRPr="000157D9" w:rsidRDefault="00B067A4" w:rsidP="00D15737">
      <w:pPr>
        <w:rPr>
          <w:rFonts w:ascii="Verdana" w:hAnsi="Verdana"/>
          <w:sz w:val="18"/>
          <w:szCs w:val="18"/>
        </w:rPr>
      </w:pPr>
    </w:p>
    <w:p w:rsidR="00D15737" w:rsidRPr="000157D9" w:rsidRDefault="00D15737" w:rsidP="00D15737">
      <w:pPr>
        <w:rPr>
          <w:rFonts w:ascii="Verdana" w:hAnsi="Verdana"/>
          <w:sz w:val="18"/>
          <w:szCs w:val="18"/>
        </w:rPr>
      </w:pPr>
      <w:r w:rsidRPr="000157D9">
        <w:rPr>
          <w:rFonts w:ascii="Verdana" w:hAnsi="Verdana"/>
          <w:sz w:val="18"/>
          <w:szCs w:val="18"/>
        </w:rPr>
        <w:t xml:space="preserve">Det kom inn </w:t>
      </w:r>
      <w:r w:rsidR="00B067A4" w:rsidRPr="000157D9">
        <w:rPr>
          <w:rFonts w:ascii="Verdana" w:hAnsi="Verdana"/>
          <w:sz w:val="18"/>
          <w:szCs w:val="18"/>
          <w:highlight w:val="yellow"/>
        </w:rPr>
        <w:t>[tal]</w:t>
      </w:r>
      <w:r w:rsidR="00B067A4" w:rsidRPr="000157D9">
        <w:rPr>
          <w:rFonts w:ascii="Verdana" w:hAnsi="Verdana"/>
          <w:sz w:val="18"/>
          <w:szCs w:val="18"/>
        </w:rPr>
        <w:t xml:space="preserve"> </w:t>
      </w:r>
      <w:r w:rsidRPr="000157D9">
        <w:rPr>
          <w:rFonts w:ascii="Verdana" w:hAnsi="Verdana"/>
          <w:sz w:val="18"/>
          <w:szCs w:val="18"/>
        </w:rPr>
        <w:t xml:space="preserve">tilbod. </w:t>
      </w:r>
      <w:r w:rsidR="00B067A4" w:rsidRPr="000157D9">
        <w:rPr>
          <w:rFonts w:ascii="Verdana" w:hAnsi="Verdana"/>
          <w:sz w:val="18"/>
          <w:szCs w:val="18"/>
          <w:highlight w:val="yellow"/>
        </w:rPr>
        <w:t>Alle/[tal]</w:t>
      </w:r>
      <w:r w:rsidR="00B067A4" w:rsidRPr="000157D9">
        <w:rPr>
          <w:rFonts w:ascii="Verdana" w:hAnsi="Verdana"/>
          <w:sz w:val="18"/>
          <w:szCs w:val="18"/>
        </w:rPr>
        <w:t xml:space="preserve"> av</w:t>
      </w:r>
      <w:r w:rsidRPr="000157D9">
        <w:rPr>
          <w:rFonts w:ascii="Verdana" w:hAnsi="Verdana"/>
          <w:sz w:val="18"/>
          <w:szCs w:val="18"/>
        </w:rPr>
        <w:t xml:space="preserve"> tilbydarane o</w:t>
      </w:r>
      <w:r w:rsidR="00B067A4" w:rsidRPr="000157D9">
        <w:rPr>
          <w:rFonts w:ascii="Verdana" w:hAnsi="Verdana"/>
          <w:sz w:val="18"/>
          <w:szCs w:val="18"/>
        </w:rPr>
        <w:t xml:space="preserve">ppfylte kvalifikasjonskrava. </w:t>
      </w:r>
      <w:r w:rsidR="00B067A4" w:rsidRPr="000157D9">
        <w:rPr>
          <w:rFonts w:ascii="Verdana" w:hAnsi="Verdana"/>
          <w:sz w:val="18"/>
          <w:szCs w:val="18"/>
          <w:highlight w:val="yellow"/>
        </w:rPr>
        <w:t>[tal]</w:t>
      </w:r>
      <w:r w:rsidRPr="000157D9">
        <w:rPr>
          <w:rFonts w:ascii="Verdana" w:hAnsi="Verdana"/>
          <w:sz w:val="18"/>
          <w:szCs w:val="18"/>
        </w:rPr>
        <w:t xml:space="preserve"> av tilbydarane vart avvist grunna manglande oppfylling av </w:t>
      </w:r>
      <w:r w:rsidRPr="000157D9">
        <w:rPr>
          <w:rFonts w:ascii="Verdana" w:hAnsi="Verdana"/>
          <w:sz w:val="18"/>
          <w:szCs w:val="18"/>
          <w:highlight w:val="yellow"/>
        </w:rPr>
        <w:t>kvalifikasjonskrav</w:t>
      </w:r>
      <w:r w:rsidR="00B067A4" w:rsidRPr="000157D9">
        <w:rPr>
          <w:rFonts w:ascii="Verdana" w:hAnsi="Verdana"/>
          <w:sz w:val="18"/>
          <w:szCs w:val="18"/>
          <w:highlight w:val="yellow"/>
        </w:rPr>
        <w:t>/tildelingskriterium</w:t>
      </w:r>
      <w:r w:rsidR="00DE38D3" w:rsidRPr="000157D9">
        <w:rPr>
          <w:rFonts w:ascii="Verdana" w:hAnsi="Verdana"/>
          <w:sz w:val="18"/>
          <w:szCs w:val="18"/>
          <w:highlight w:val="yellow"/>
        </w:rPr>
        <w:t>.</w:t>
      </w:r>
      <w:r w:rsidR="00DE38D3" w:rsidRPr="000157D9">
        <w:rPr>
          <w:rFonts w:ascii="Verdana" w:hAnsi="Verdana"/>
          <w:sz w:val="18"/>
          <w:szCs w:val="18"/>
        </w:rPr>
        <w:t xml:space="preserve"> </w:t>
      </w:r>
    </w:p>
    <w:p w:rsidR="006D1F40" w:rsidRPr="000157D9" w:rsidRDefault="006D1F40" w:rsidP="006D1F40">
      <w:pPr>
        <w:rPr>
          <w:rFonts w:ascii="Verdana" w:hAnsi="Verdana"/>
          <w:sz w:val="18"/>
          <w:szCs w:val="18"/>
          <w:highlight w:val="yellow"/>
        </w:rPr>
      </w:pPr>
    </w:p>
    <w:p w:rsidR="006D1F40" w:rsidRPr="000157D9" w:rsidRDefault="006D1F40" w:rsidP="006D1F40">
      <w:pPr>
        <w:rPr>
          <w:rFonts w:ascii="Verdana" w:hAnsi="Verdana"/>
          <w:sz w:val="18"/>
          <w:szCs w:val="18"/>
        </w:rPr>
      </w:pPr>
      <w:r w:rsidRPr="000157D9">
        <w:rPr>
          <w:rFonts w:ascii="Verdana" w:hAnsi="Verdana"/>
          <w:sz w:val="18"/>
          <w:szCs w:val="18"/>
          <w:highlight w:val="yellow"/>
        </w:rPr>
        <w:t xml:space="preserve">Dersom konkurranse med forhandling: Konkurransen var lyst ut med forhandlingar. Det vart gjennomført forhandlingar i [tal] runde den [dato] med alle tilbydarane. Frist for å kome med revidert tilbod vart sett til [dato]. Alle/[tal] av tilbydarane har levert inn revidert tilbod innanfor fristen. </w:t>
      </w:r>
      <w:proofErr w:type="spellStart"/>
      <w:r w:rsidRPr="000157D9">
        <w:rPr>
          <w:rFonts w:ascii="Verdana" w:hAnsi="Verdana"/>
          <w:sz w:val="18"/>
          <w:szCs w:val="18"/>
          <w:highlight w:val="yellow"/>
        </w:rPr>
        <w:t>Vedståingsfristen</w:t>
      </w:r>
      <w:proofErr w:type="spellEnd"/>
      <w:r w:rsidRPr="000157D9">
        <w:rPr>
          <w:rFonts w:ascii="Verdana" w:hAnsi="Verdana"/>
          <w:sz w:val="18"/>
          <w:szCs w:val="18"/>
          <w:highlight w:val="yellow"/>
        </w:rPr>
        <w:t xml:space="preserve"> for det reviderte tilbodet er [dato]</w:t>
      </w:r>
      <w:r w:rsidR="00C73616" w:rsidRPr="000157D9">
        <w:rPr>
          <w:rFonts w:ascii="Verdana" w:hAnsi="Verdana"/>
          <w:sz w:val="18"/>
          <w:szCs w:val="18"/>
        </w:rPr>
        <w:t>.</w:t>
      </w:r>
    </w:p>
    <w:p w:rsidR="00DE38D3" w:rsidRPr="000157D9" w:rsidRDefault="00DE38D3" w:rsidP="00D15737">
      <w:pPr>
        <w:rPr>
          <w:rFonts w:ascii="Verdana" w:hAnsi="Verdana"/>
          <w:sz w:val="18"/>
          <w:szCs w:val="18"/>
        </w:rPr>
      </w:pPr>
    </w:p>
    <w:p w:rsidR="00C73616" w:rsidRPr="000157D9" w:rsidRDefault="00C73616" w:rsidP="00C73616">
      <w:pPr>
        <w:rPr>
          <w:rFonts w:ascii="Verdana" w:hAnsi="Verdana"/>
          <w:sz w:val="18"/>
          <w:szCs w:val="18"/>
          <w:lang w:val="nb-NO"/>
        </w:rPr>
      </w:pPr>
      <w:r w:rsidRPr="000157D9">
        <w:rPr>
          <w:rFonts w:ascii="Verdana" w:hAnsi="Verdana"/>
          <w:sz w:val="18"/>
          <w:szCs w:val="18"/>
        </w:rPr>
        <w:t xml:space="preserve">Forskrift om offentlege anskaffingar </w:t>
      </w:r>
      <w:r w:rsidRPr="000157D9">
        <w:rPr>
          <w:rFonts w:ascii="Verdana" w:hAnsi="Verdana"/>
          <w:sz w:val="18"/>
          <w:szCs w:val="18"/>
          <w:highlight w:val="yellow"/>
        </w:rPr>
        <w:t>§ 11-14 /§ 20-16</w:t>
      </w:r>
      <w:r w:rsidRPr="000157D9">
        <w:rPr>
          <w:rFonts w:ascii="Verdana" w:hAnsi="Verdana"/>
          <w:sz w:val="18"/>
          <w:szCs w:val="18"/>
        </w:rPr>
        <w:t xml:space="preserve"> 1. ledd regulerer oppdragsgjevar si plikt til å grunngje val av leverandør. </w:t>
      </w:r>
      <w:r w:rsidRPr="000157D9">
        <w:rPr>
          <w:rFonts w:ascii="Verdana" w:hAnsi="Verdana"/>
          <w:sz w:val="18"/>
          <w:szCs w:val="18"/>
          <w:lang w:val="nb-NO"/>
        </w:rPr>
        <w:t>Det står mellom anna:</w:t>
      </w:r>
    </w:p>
    <w:p w:rsidR="00C73616" w:rsidRPr="000157D9" w:rsidRDefault="00C73616" w:rsidP="00C73616">
      <w:pPr>
        <w:rPr>
          <w:rFonts w:ascii="Verdana" w:hAnsi="Verdana"/>
          <w:sz w:val="18"/>
          <w:szCs w:val="18"/>
          <w:lang w:val="nb-NO"/>
        </w:rPr>
      </w:pPr>
    </w:p>
    <w:p w:rsidR="00C73616" w:rsidRPr="000157D9" w:rsidRDefault="00C73616" w:rsidP="00C73616">
      <w:pPr>
        <w:rPr>
          <w:rFonts w:ascii="Verdana" w:hAnsi="Verdana"/>
          <w:sz w:val="18"/>
          <w:szCs w:val="18"/>
          <w:lang w:val="nb-NO"/>
        </w:rPr>
      </w:pPr>
      <w:r w:rsidRPr="000157D9">
        <w:rPr>
          <w:rFonts w:ascii="Verdana" w:hAnsi="Verdana"/>
          <w:sz w:val="18"/>
          <w:szCs w:val="18"/>
          <w:lang w:val="nb-NO"/>
        </w:rPr>
        <w:t>«Oppdragsgiver skal i begrunnelsen opplyse navnet på den som fikk kontrakten eller rammeavtalen og gi en redegjørelse for det valgte tilbudets egenskaper og relative fordeler i samsvar med angitte tildelingskriterier.»</w:t>
      </w:r>
    </w:p>
    <w:p w:rsidR="00C73616" w:rsidRPr="000157D9" w:rsidRDefault="00C73616" w:rsidP="00B067A4">
      <w:pPr>
        <w:rPr>
          <w:rFonts w:ascii="Verdana" w:hAnsi="Verdana"/>
          <w:sz w:val="18"/>
          <w:szCs w:val="18"/>
        </w:rPr>
      </w:pPr>
    </w:p>
    <w:p w:rsidR="00C73616" w:rsidRPr="000157D9" w:rsidRDefault="00C73616" w:rsidP="00C73616">
      <w:pPr>
        <w:rPr>
          <w:rFonts w:ascii="Verdana" w:hAnsi="Verdana"/>
          <w:sz w:val="18"/>
          <w:szCs w:val="18"/>
        </w:rPr>
      </w:pPr>
      <w:r w:rsidRPr="000157D9">
        <w:rPr>
          <w:rFonts w:ascii="Verdana" w:hAnsi="Verdana"/>
          <w:sz w:val="18"/>
          <w:szCs w:val="18"/>
        </w:rPr>
        <w:t>Det vert her gjeve ei generell grunngjeving for innstilling av leverandør.</w:t>
      </w:r>
    </w:p>
    <w:p w:rsidR="00C73616" w:rsidRPr="000157D9" w:rsidRDefault="00C73616" w:rsidP="00B067A4">
      <w:pPr>
        <w:rPr>
          <w:rFonts w:ascii="Verdana" w:hAnsi="Verdana"/>
          <w:sz w:val="18"/>
          <w:szCs w:val="18"/>
        </w:rPr>
      </w:pPr>
    </w:p>
    <w:p w:rsidR="00D15737" w:rsidRPr="000157D9" w:rsidRDefault="00D15737" w:rsidP="00D15737">
      <w:pPr>
        <w:rPr>
          <w:rFonts w:ascii="Verdana" w:hAnsi="Verdana"/>
          <w:sz w:val="18"/>
          <w:szCs w:val="18"/>
        </w:rPr>
      </w:pPr>
      <w:r w:rsidRPr="000157D9">
        <w:rPr>
          <w:rFonts w:ascii="Verdana" w:hAnsi="Verdana"/>
          <w:sz w:val="18"/>
          <w:szCs w:val="18"/>
        </w:rPr>
        <w:t xml:space="preserve">Val av tilbod skal skje etter følgjande tildelingskriterium, jf. konkurransegrunnlaget punkt </w:t>
      </w:r>
      <w:r w:rsidR="006D1F40" w:rsidRPr="000157D9">
        <w:rPr>
          <w:rFonts w:ascii="Verdana" w:hAnsi="Verdana"/>
          <w:sz w:val="18"/>
          <w:szCs w:val="18"/>
        </w:rPr>
        <w:t>[tal]</w:t>
      </w:r>
      <w:r w:rsidRPr="000157D9">
        <w:rPr>
          <w:rFonts w:ascii="Verdana" w:hAnsi="Verdana"/>
          <w:sz w:val="18"/>
          <w:szCs w:val="18"/>
        </w:rPr>
        <w:t>.</w:t>
      </w:r>
    </w:p>
    <w:p w:rsidR="00D15737" w:rsidRPr="000157D9" w:rsidRDefault="00D15737" w:rsidP="00D15737">
      <w:pPr>
        <w:rPr>
          <w:rFonts w:ascii="Verdana" w:hAnsi="Verdana"/>
          <w:sz w:val="18"/>
          <w:szCs w:val="18"/>
        </w:rPr>
      </w:pPr>
    </w:p>
    <w:p w:rsidR="00C73616" w:rsidRPr="000157D9" w:rsidRDefault="00C73616" w:rsidP="00C73616">
      <w:pPr>
        <w:pStyle w:val="Listeavsnitt"/>
        <w:numPr>
          <w:ilvl w:val="0"/>
          <w:numId w:val="4"/>
        </w:numPr>
        <w:rPr>
          <w:rFonts w:ascii="Verdana" w:hAnsi="Verdana"/>
          <w:sz w:val="18"/>
          <w:szCs w:val="18"/>
          <w:highlight w:val="yellow"/>
        </w:rPr>
      </w:pPr>
      <w:r w:rsidRPr="000157D9">
        <w:rPr>
          <w:rFonts w:ascii="Verdana" w:hAnsi="Verdana"/>
          <w:sz w:val="18"/>
          <w:szCs w:val="18"/>
          <w:highlight w:val="yellow"/>
        </w:rPr>
        <w:t>Økonomisk mest fordelaktige tilbod</w:t>
      </w:r>
    </w:p>
    <w:p w:rsidR="00D15737" w:rsidRPr="000157D9" w:rsidRDefault="006D1F40" w:rsidP="00D15737">
      <w:pPr>
        <w:numPr>
          <w:ilvl w:val="0"/>
          <w:numId w:val="1"/>
        </w:numPr>
        <w:rPr>
          <w:rFonts w:ascii="Verdana" w:hAnsi="Verdana"/>
          <w:sz w:val="18"/>
          <w:szCs w:val="18"/>
        </w:rPr>
      </w:pPr>
      <w:r w:rsidRPr="000157D9">
        <w:rPr>
          <w:rFonts w:ascii="Verdana" w:hAnsi="Verdana"/>
          <w:sz w:val="18"/>
          <w:szCs w:val="18"/>
        </w:rPr>
        <w:t>X</w:t>
      </w:r>
      <w:r w:rsidR="00D15737" w:rsidRPr="000157D9">
        <w:rPr>
          <w:rFonts w:ascii="Verdana" w:hAnsi="Verdana"/>
          <w:sz w:val="18"/>
          <w:szCs w:val="18"/>
        </w:rPr>
        <w:t xml:space="preserve"> – </w:t>
      </w:r>
      <w:r w:rsidRPr="000157D9">
        <w:rPr>
          <w:rFonts w:ascii="Verdana" w:hAnsi="Verdana"/>
          <w:sz w:val="18"/>
          <w:szCs w:val="18"/>
        </w:rPr>
        <w:t xml:space="preserve">[prosent </w:t>
      </w:r>
      <w:proofErr w:type="spellStart"/>
      <w:r w:rsidRPr="000157D9">
        <w:rPr>
          <w:rFonts w:ascii="Verdana" w:hAnsi="Verdana"/>
          <w:sz w:val="18"/>
          <w:szCs w:val="18"/>
        </w:rPr>
        <w:t>vekting</w:t>
      </w:r>
      <w:proofErr w:type="spellEnd"/>
      <w:r w:rsidRPr="000157D9">
        <w:rPr>
          <w:rFonts w:ascii="Verdana" w:hAnsi="Verdana"/>
          <w:sz w:val="18"/>
          <w:szCs w:val="18"/>
        </w:rPr>
        <w:t>]</w:t>
      </w:r>
    </w:p>
    <w:p w:rsidR="006D1F40" w:rsidRPr="000157D9" w:rsidRDefault="006D1F40" w:rsidP="006D1F40">
      <w:pPr>
        <w:numPr>
          <w:ilvl w:val="0"/>
          <w:numId w:val="1"/>
        </w:numPr>
        <w:rPr>
          <w:rFonts w:ascii="Verdana" w:hAnsi="Verdana"/>
          <w:sz w:val="18"/>
          <w:szCs w:val="18"/>
        </w:rPr>
      </w:pPr>
      <w:r w:rsidRPr="000157D9">
        <w:rPr>
          <w:rFonts w:ascii="Verdana" w:hAnsi="Verdana"/>
          <w:sz w:val="18"/>
          <w:szCs w:val="18"/>
        </w:rPr>
        <w:t>Y</w:t>
      </w:r>
      <w:r w:rsidR="00D15737" w:rsidRPr="000157D9">
        <w:rPr>
          <w:rFonts w:ascii="Verdana" w:hAnsi="Verdana"/>
          <w:sz w:val="18"/>
          <w:szCs w:val="18"/>
        </w:rPr>
        <w:t xml:space="preserve"> – </w:t>
      </w:r>
      <w:r w:rsidRPr="000157D9">
        <w:rPr>
          <w:rFonts w:ascii="Verdana" w:hAnsi="Verdana"/>
          <w:sz w:val="18"/>
          <w:szCs w:val="18"/>
        </w:rPr>
        <w:t xml:space="preserve">[prosent </w:t>
      </w:r>
      <w:proofErr w:type="spellStart"/>
      <w:r w:rsidRPr="000157D9">
        <w:rPr>
          <w:rFonts w:ascii="Verdana" w:hAnsi="Verdana"/>
          <w:sz w:val="18"/>
          <w:szCs w:val="18"/>
        </w:rPr>
        <w:t>vekting</w:t>
      </w:r>
      <w:proofErr w:type="spellEnd"/>
      <w:r w:rsidRPr="000157D9">
        <w:rPr>
          <w:rFonts w:ascii="Verdana" w:hAnsi="Verdana"/>
          <w:sz w:val="18"/>
          <w:szCs w:val="18"/>
        </w:rPr>
        <w:t>]</w:t>
      </w:r>
    </w:p>
    <w:p w:rsidR="006D1F40" w:rsidRPr="000157D9" w:rsidRDefault="006D1F40" w:rsidP="006D1F40">
      <w:pPr>
        <w:numPr>
          <w:ilvl w:val="0"/>
          <w:numId w:val="1"/>
        </w:numPr>
        <w:rPr>
          <w:rFonts w:ascii="Verdana" w:hAnsi="Verdana"/>
          <w:sz w:val="18"/>
          <w:szCs w:val="18"/>
        </w:rPr>
      </w:pPr>
      <w:r w:rsidRPr="000157D9">
        <w:rPr>
          <w:rFonts w:ascii="Verdana" w:hAnsi="Verdana"/>
          <w:sz w:val="18"/>
          <w:szCs w:val="18"/>
        </w:rPr>
        <w:t xml:space="preserve">Z - [prosent </w:t>
      </w:r>
      <w:proofErr w:type="spellStart"/>
      <w:r w:rsidRPr="000157D9">
        <w:rPr>
          <w:rFonts w:ascii="Verdana" w:hAnsi="Verdana"/>
          <w:sz w:val="18"/>
          <w:szCs w:val="18"/>
        </w:rPr>
        <w:t>vekting</w:t>
      </w:r>
      <w:proofErr w:type="spellEnd"/>
      <w:r w:rsidRPr="000157D9">
        <w:rPr>
          <w:rFonts w:ascii="Verdana" w:hAnsi="Verdana"/>
          <w:sz w:val="18"/>
          <w:szCs w:val="18"/>
        </w:rPr>
        <w:t>]</w:t>
      </w:r>
    </w:p>
    <w:p w:rsidR="00C73616" w:rsidRPr="000157D9" w:rsidRDefault="00C73616" w:rsidP="00C73616">
      <w:pPr>
        <w:pStyle w:val="Listeavsnitt"/>
        <w:numPr>
          <w:ilvl w:val="0"/>
          <w:numId w:val="1"/>
        </w:numPr>
        <w:rPr>
          <w:rFonts w:ascii="Verdana" w:hAnsi="Verdana"/>
          <w:sz w:val="18"/>
          <w:szCs w:val="18"/>
          <w:highlight w:val="yellow"/>
        </w:rPr>
      </w:pPr>
      <w:r w:rsidRPr="000157D9">
        <w:rPr>
          <w:rFonts w:ascii="Verdana" w:hAnsi="Verdana"/>
          <w:sz w:val="18"/>
          <w:szCs w:val="18"/>
          <w:highlight w:val="yellow"/>
        </w:rPr>
        <w:t>Osv.</w:t>
      </w:r>
    </w:p>
    <w:p w:rsidR="00C73616" w:rsidRPr="000157D9" w:rsidRDefault="00C73616" w:rsidP="00C73616">
      <w:pPr>
        <w:rPr>
          <w:rFonts w:ascii="Verdana" w:hAnsi="Verdana"/>
          <w:sz w:val="18"/>
          <w:szCs w:val="18"/>
        </w:rPr>
      </w:pPr>
      <w:r w:rsidRPr="000157D9">
        <w:rPr>
          <w:rFonts w:ascii="Verdana" w:hAnsi="Verdana"/>
          <w:sz w:val="18"/>
          <w:szCs w:val="18"/>
        </w:rPr>
        <w:t xml:space="preserve">Kvart kriterium er vekta frå </w:t>
      </w:r>
      <w:r w:rsidRPr="000157D9">
        <w:rPr>
          <w:rFonts w:ascii="Verdana" w:hAnsi="Verdana"/>
          <w:sz w:val="18"/>
          <w:szCs w:val="18"/>
          <w:highlight w:val="yellow"/>
        </w:rPr>
        <w:t>1 til 10, der 10</w:t>
      </w:r>
      <w:r w:rsidRPr="000157D9">
        <w:rPr>
          <w:rFonts w:ascii="Verdana" w:hAnsi="Verdana"/>
          <w:sz w:val="18"/>
          <w:szCs w:val="18"/>
        </w:rPr>
        <w:t xml:space="preserve"> er best.</w:t>
      </w:r>
    </w:p>
    <w:p w:rsidR="00C73616" w:rsidRPr="000157D9" w:rsidRDefault="00C73616" w:rsidP="00C73616">
      <w:pPr>
        <w:rPr>
          <w:rFonts w:ascii="Verdana" w:hAnsi="Verdana"/>
          <w:sz w:val="18"/>
          <w:szCs w:val="18"/>
        </w:rPr>
      </w:pPr>
    </w:p>
    <w:p w:rsidR="00C73616" w:rsidRPr="000157D9" w:rsidRDefault="00C73616" w:rsidP="00C73616">
      <w:pPr>
        <w:rPr>
          <w:rFonts w:ascii="Verdana" w:hAnsi="Verdana"/>
          <w:sz w:val="18"/>
          <w:szCs w:val="18"/>
        </w:rPr>
      </w:pPr>
      <w:r w:rsidRPr="000157D9">
        <w:rPr>
          <w:rFonts w:ascii="Verdana" w:hAnsi="Verdana"/>
          <w:sz w:val="18"/>
          <w:szCs w:val="18"/>
          <w:highlight w:val="yellow"/>
        </w:rPr>
        <w:t>Eller</w:t>
      </w:r>
    </w:p>
    <w:p w:rsidR="00C73616" w:rsidRPr="000157D9" w:rsidRDefault="00C73616" w:rsidP="00C73616">
      <w:pPr>
        <w:rPr>
          <w:rFonts w:ascii="Verdana" w:hAnsi="Verdana"/>
          <w:sz w:val="18"/>
          <w:szCs w:val="18"/>
        </w:rPr>
      </w:pPr>
    </w:p>
    <w:p w:rsidR="00D15737" w:rsidRPr="000157D9" w:rsidRDefault="00C73616" w:rsidP="00C73616">
      <w:pPr>
        <w:pStyle w:val="Listeavsnitt"/>
        <w:numPr>
          <w:ilvl w:val="0"/>
          <w:numId w:val="4"/>
        </w:numPr>
        <w:rPr>
          <w:rFonts w:ascii="Verdana" w:hAnsi="Verdana"/>
          <w:sz w:val="18"/>
          <w:szCs w:val="18"/>
          <w:highlight w:val="yellow"/>
        </w:rPr>
      </w:pPr>
      <w:r w:rsidRPr="000157D9">
        <w:rPr>
          <w:rFonts w:ascii="Verdana" w:hAnsi="Verdana"/>
          <w:sz w:val="18"/>
          <w:szCs w:val="18"/>
          <w:highlight w:val="yellow"/>
        </w:rPr>
        <w:t>Tilbod med lågast pris</w:t>
      </w:r>
    </w:p>
    <w:p w:rsidR="00CB5C41" w:rsidRPr="000157D9" w:rsidRDefault="00CB5C41" w:rsidP="00D15737">
      <w:pPr>
        <w:rPr>
          <w:rFonts w:ascii="Verdana" w:hAnsi="Verdana"/>
          <w:sz w:val="18"/>
          <w:szCs w:val="18"/>
        </w:rPr>
      </w:pPr>
    </w:p>
    <w:p w:rsidR="00D15737" w:rsidRPr="000157D9" w:rsidRDefault="00D15737" w:rsidP="00D15737">
      <w:pPr>
        <w:rPr>
          <w:rFonts w:ascii="Verdana" w:hAnsi="Verdana"/>
          <w:sz w:val="18"/>
          <w:szCs w:val="18"/>
        </w:rPr>
      </w:pPr>
    </w:p>
    <w:p w:rsidR="006D1F40" w:rsidRPr="000157D9" w:rsidRDefault="006D1F40" w:rsidP="006D1F40">
      <w:pPr>
        <w:rPr>
          <w:rFonts w:ascii="Verdana" w:hAnsi="Verdana"/>
          <w:sz w:val="18"/>
          <w:szCs w:val="18"/>
        </w:rPr>
      </w:pPr>
      <w:r w:rsidRPr="000157D9">
        <w:rPr>
          <w:rFonts w:ascii="Verdana" w:hAnsi="Verdana"/>
          <w:sz w:val="18"/>
          <w:szCs w:val="18"/>
        </w:rPr>
        <w:t xml:space="preserve">Etter nøye gjennomgang av prisskjema og kravspesifikasjon/tilbodsmal med vedlegg har </w:t>
      </w:r>
      <w:r w:rsidRPr="000157D9">
        <w:rPr>
          <w:rFonts w:ascii="Verdana" w:hAnsi="Verdana"/>
          <w:sz w:val="18"/>
          <w:szCs w:val="18"/>
          <w:highlight w:val="yellow"/>
        </w:rPr>
        <w:t>brukarutvalet og SFFI ved innkjøpssjefen i fylkeskommunen</w:t>
      </w:r>
      <w:r w:rsidRPr="000157D9">
        <w:rPr>
          <w:rFonts w:ascii="Verdana" w:hAnsi="Verdana"/>
          <w:sz w:val="18"/>
          <w:szCs w:val="18"/>
        </w:rPr>
        <w:t xml:space="preserve"> bestemt seg for og innstille:</w:t>
      </w:r>
    </w:p>
    <w:p w:rsidR="006D1F40" w:rsidRPr="000157D9" w:rsidRDefault="006D1F40" w:rsidP="006D1F40">
      <w:pPr>
        <w:rPr>
          <w:rFonts w:ascii="Verdana" w:hAnsi="Verdana"/>
          <w:sz w:val="18"/>
          <w:szCs w:val="18"/>
        </w:rPr>
      </w:pPr>
    </w:p>
    <w:p w:rsidR="006D1F40" w:rsidRPr="000157D9" w:rsidRDefault="006D1F40" w:rsidP="006D1F40">
      <w:pPr>
        <w:rPr>
          <w:rFonts w:ascii="Verdana" w:hAnsi="Verdana"/>
          <w:sz w:val="18"/>
          <w:szCs w:val="18"/>
        </w:rPr>
      </w:pPr>
      <w:r w:rsidRPr="000157D9">
        <w:rPr>
          <w:rFonts w:ascii="Verdana" w:hAnsi="Verdana"/>
          <w:sz w:val="18"/>
          <w:szCs w:val="18"/>
          <w:highlight w:val="yellow"/>
        </w:rPr>
        <w:t>Namn på valt leverandør</w:t>
      </w:r>
    </w:p>
    <w:p w:rsidR="006D1F40" w:rsidRPr="000157D9" w:rsidRDefault="006D1F40" w:rsidP="006D1F40">
      <w:pPr>
        <w:rPr>
          <w:rFonts w:ascii="Verdana" w:hAnsi="Verdana"/>
          <w:sz w:val="18"/>
          <w:szCs w:val="18"/>
        </w:rPr>
      </w:pPr>
    </w:p>
    <w:p w:rsidR="006D1F40" w:rsidRPr="000157D9" w:rsidRDefault="00C73616" w:rsidP="006D1F40">
      <w:pPr>
        <w:rPr>
          <w:rFonts w:ascii="Verdana" w:hAnsi="Verdana"/>
          <w:sz w:val="18"/>
          <w:szCs w:val="18"/>
        </w:rPr>
      </w:pPr>
      <w:r w:rsidRPr="000157D9">
        <w:rPr>
          <w:rFonts w:ascii="Verdana" w:hAnsi="Verdana"/>
          <w:sz w:val="18"/>
          <w:szCs w:val="18"/>
          <w:highlight w:val="yellow"/>
        </w:rPr>
        <w:t>Dersom økonomisk mest fordelaktige tilbod: g</w:t>
      </w:r>
      <w:r w:rsidR="006D1F40" w:rsidRPr="000157D9">
        <w:rPr>
          <w:rFonts w:ascii="Verdana" w:hAnsi="Verdana"/>
          <w:sz w:val="18"/>
          <w:szCs w:val="18"/>
          <w:highlight w:val="yellow"/>
        </w:rPr>
        <w:t>je ein grunngjeving for kvifor de har valt den leverandøren de har gitt</w:t>
      </w:r>
      <w:r w:rsidR="006D1F40" w:rsidRPr="000157D9">
        <w:rPr>
          <w:rFonts w:ascii="Verdana" w:hAnsi="Verdana"/>
          <w:sz w:val="18"/>
          <w:szCs w:val="18"/>
        </w:rPr>
        <w:t xml:space="preserve">. </w:t>
      </w:r>
    </w:p>
    <w:p w:rsidR="006D1F40" w:rsidRPr="000157D9" w:rsidRDefault="006D1F40" w:rsidP="006D1F40">
      <w:pPr>
        <w:rPr>
          <w:rFonts w:ascii="Verdana" w:hAnsi="Verdana"/>
          <w:sz w:val="18"/>
          <w:szCs w:val="18"/>
          <w:highlight w:val="yellow"/>
        </w:rPr>
      </w:pPr>
      <w:r w:rsidRPr="000157D9">
        <w:rPr>
          <w:rFonts w:ascii="Verdana" w:hAnsi="Verdana"/>
          <w:sz w:val="18"/>
          <w:szCs w:val="18"/>
          <w:highlight w:val="yellow"/>
        </w:rPr>
        <w:lastRenderedPageBreak/>
        <w:t xml:space="preserve">X (prosent </w:t>
      </w:r>
      <w:proofErr w:type="spellStart"/>
      <w:r w:rsidRPr="000157D9">
        <w:rPr>
          <w:rFonts w:ascii="Verdana" w:hAnsi="Verdana"/>
          <w:sz w:val="18"/>
          <w:szCs w:val="18"/>
          <w:highlight w:val="yellow"/>
        </w:rPr>
        <w:t>vekting</w:t>
      </w:r>
      <w:proofErr w:type="spellEnd"/>
      <w:r w:rsidRPr="000157D9">
        <w:rPr>
          <w:rFonts w:ascii="Verdana" w:hAnsi="Verdana"/>
          <w:sz w:val="18"/>
          <w:szCs w:val="18"/>
          <w:highlight w:val="yellow"/>
        </w:rPr>
        <w:t xml:space="preserve">). Innstilt leverandør er best på </w:t>
      </w:r>
      <w:r w:rsidR="00C73616" w:rsidRPr="000157D9">
        <w:rPr>
          <w:rFonts w:ascii="Verdana" w:hAnsi="Verdana"/>
          <w:sz w:val="18"/>
          <w:szCs w:val="18"/>
          <w:highlight w:val="yellow"/>
        </w:rPr>
        <w:t>[X]</w:t>
      </w:r>
      <w:r w:rsidRPr="000157D9">
        <w:rPr>
          <w:rFonts w:ascii="Verdana" w:hAnsi="Verdana"/>
          <w:sz w:val="18"/>
          <w:szCs w:val="18"/>
          <w:highlight w:val="yellow"/>
        </w:rPr>
        <w:t xml:space="preserve"> og får karakter 10. Konkurrerande leverandør får lågare karakter rekna ut etter ein </w:t>
      </w:r>
      <w:proofErr w:type="spellStart"/>
      <w:r w:rsidRPr="000157D9">
        <w:rPr>
          <w:rFonts w:ascii="Verdana" w:hAnsi="Verdana"/>
          <w:sz w:val="18"/>
          <w:szCs w:val="18"/>
          <w:highlight w:val="yellow"/>
        </w:rPr>
        <w:t>forholdsmessig</w:t>
      </w:r>
      <w:proofErr w:type="spellEnd"/>
      <w:r w:rsidRPr="000157D9">
        <w:rPr>
          <w:rFonts w:ascii="Verdana" w:hAnsi="Verdana"/>
          <w:sz w:val="18"/>
          <w:szCs w:val="18"/>
          <w:highlight w:val="yellow"/>
        </w:rPr>
        <w:t xml:space="preserve"> metode. </w:t>
      </w:r>
    </w:p>
    <w:p w:rsidR="006D1F40" w:rsidRPr="000157D9" w:rsidRDefault="006D1F40" w:rsidP="006D1F40">
      <w:pPr>
        <w:rPr>
          <w:rFonts w:ascii="Verdana" w:hAnsi="Verdana"/>
          <w:sz w:val="18"/>
          <w:szCs w:val="18"/>
          <w:highlight w:val="yellow"/>
        </w:rPr>
      </w:pPr>
    </w:p>
    <w:p w:rsidR="006D1F40" w:rsidRPr="000157D9" w:rsidRDefault="006D1F40" w:rsidP="006D1F40">
      <w:pPr>
        <w:rPr>
          <w:rFonts w:ascii="Verdana" w:hAnsi="Verdana"/>
          <w:sz w:val="18"/>
          <w:szCs w:val="18"/>
          <w:highlight w:val="yellow"/>
        </w:rPr>
      </w:pPr>
      <w:r w:rsidRPr="000157D9">
        <w:rPr>
          <w:rFonts w:ascii="Verdana" w:hAnsi="Verdana"/>
          <w:sz w:val="18"/>
          <w:szCs w:val="18"/>
          <w:highlight w:val="yellow"/>
        </w:rPr>
        <w:t xml:space="preserve">Y (prosent </w:t>
      </w:r>
      <w:proofErr w:type="spellStart"/>
      <w:r w:rsidRPr="000157D9">
        <w:rPr>
          <w:rFonts w:ascii="Verdana" w:hAnsi="Verdana"/>
          <w:sz w:val="18"/>
          <w:szCs w:val="18"/>
          <w:highlight w:val="yellow"/>
        </w:rPr>
        <w:t>vekting</w:t>
      </w:r>
      <w:proofErr w:type="spellEnd"/>
      <w:r w:rsidRPr="000157D9">
        <w:rPr>
          <w:rFonts w:ascii="Verdana" w:hAnsi="Verdana"/>
          <w:sz w:val="18"/>
          <w:szCs w:val="18"/>
          <w:highlight w:val="yellow"/>
        </w:rPr>
        <w:t>). %). Innstilt leverandør er vekta med 10. Konkurrerande leverandør er vekta med [tal]. Grunngjeving: [leverandør] har …</w:t>
      </w:r>
    </w:p>
    <w:p w:rsidR="006D1F40" w:rsidRPr="000157D9" w:rsidRDefault="006D1F40" w:rsidP="006D1F40">
      <w:pPr>
        <w:rPr>
          <w:rFonts w:ascii="Verdana" w:hAnsi="Verdana"/>
          <w:sz w:val="18"/>
          <w:szCs w:val="18"/>
          <w:highlight w:val="yellow"/>
        </w:rPr>
      </w:pPr>
    </w:p>
    <w:p w:rsidR="006D1F40" w:rsidRPr="000157D9" w:rsidRDefault="006D1F40" w:rsidP="006D1F40">
      <w:pPr>
        <w:rPr>
          <w:rFonts w:ascii="Verdana" w:hAnsi="Verdana"/>
          <w:sz w:val="18"/>
          <w:szCs w:val="18"/>
          <w:highlight w:val="yellow"/>
        </w:rPr>
      </w:pPr>
      <w:r w:rsidRPr="000157D9">
        <w:rPr>
          <w:rFonts w:ascii="Verdana" w:hAnsi="Verdana"/>
          <w:sz w:val="18"/>
          <w:szCs w:val="18"/>
          <w:highlight w:val="yellow"/>
        </w:rPr>
        <w:t xml:space="preserve">Z (prosent </w:t>
      </w:r>
      <w:proofErr w:type="spellStart"/>
      <w:r w:rsidRPr="000157D9">
        <w:rPr>
          <w:rFonts w:ascii="Verdana" w:hAnsi="Verdana"/>
          <w:sz w:val="18"/>
          <w:szCs w:val="18"/>
          <w:highlight w:val="yellow"/>
        </w:rPr>
        <w:t>vekting</w:t>
      </w:r>
      <w:proofErr w:type="spellEnd"/>
      <w:r w:rsidRPr="000157D9">
        <w:rPr>
          <w:rFonts w:ascii="Verdana" w:hAnsi="Verdana"/>
          <w:sz w:val="18"/>
          <w:szCs w:val="18"/>
          <w:highlight w:val="yellow"/>
        </w:rPr>
        <w:t>). Innstilt leverandør er vekta med 10. Konkurrerande leverandør er vekta med [tal]. Grunngjeving: [leverandør] har …</w:t>
      </w:r>
    </w:p>
    <w:p w:rsidR="006D1F40" w:rsidRPr="000157D9" w:rsidRDefault="006D1F40" w:rsidP="006D1F40">
      <w:pPr>
        <w:rPr>
          <w:rFonts w:ascii="Verdana" w:hAnsi="Verdana"/>
          <w:sz w:val="18"/>
          <w:szCs w:val="18"/>
          <w:highlight w:val="yellow"/>
        </w:rPr>
      </w:pPr>
    </w:p>
    <w:p w:rsidR="00630A2D" w:rsidRPr="000157D9" w:rsidRDefault="00630A2D" w:rsidP="00630A2D">
      <w:pPr>
        <w:rPr>
          <w:rFonts w:ascii="Verdana" w:hAnsi="Verdana"/>
          <w:sz w:val="18"/>
          <w:szCs w:val="18"/>
        </w:rPr>
      </w:pPr>
      <w:r w:rsidRPr="000157D9">
        <w:rPr>
          <w:rFonts w:ascii="Verdana" w:hAnsi="Verdana"/>
          <w:sz w:val="18"/>
          <w:szCs w:val="18"/>
          <w:highlight w:val="yellow"/>
        </w:rPr>
        <w:t>Etter evaluering av tilboda opp mot tildelingskriteria er såleis tilbodet til [</w:t>
      </w:r>
      <w:proofErr w:type="spellStart"/>
      <w:r w:rsidRPr="000157D9">
        <w:rPr>
          <w:rFonts w:ascii="Verdana" w:hAnsi="Verdana"/>
          <w:sz w:val="18"/>
          <w:szCs w:val="18"/>
          <w:highlight w:val="yellow"/>
        </w:rPr>
        <w:t>valgte</w:t>
      </w:r>
      <w:proofErr w:type="spellEnd"/>
      <w:r w:rsidRPr="000157D9">
        <w:rPr>
          <w:rFonts w:ascii="Verdana" w:hAnsi="Verdana"/>
          <w:sz w:val="18"/>
          <w:szCs w:val="18"/>
          <w:highlight w:val="yellow"/>
        </w:rPr>
        <w:t xml:space="preserve"> leverandør] mest fordelaktige tilbodet.</w:t>
      </w:r>
      <w:r w:rsidRPr="000157D9">
        <w:rPr>
          <w:rFonts w:ascii="Verdana" w:hAnsi="Verdana"/>
          <w:sz w:val="18"/>
          <w:szCs w:val="18"/>
        </w:rPr>
        <w:t xml:space="preserve"> </w:t>
      </w:r>
    </w:p>
    <w:p w:rsidR="006D1F40" w:rsidRPr="000157D9" w:rsidRDefault="006D1F40" w:rsidP="006D1F40">
      <w:pPr>
        <w:rPr>
          <w:rFonts w:ascii="Verdana" w:hAnsi="Verdana"/>
          <w:sz w:val="18"/>
          <w:szCs w:val="18"/>
        </w:rPr>
      </w:pPr>
    </w:p>
    <w:p w:rsidR="006D1F40" w:rsidRPr="000157D9" w:rsidRDefault="006D1F40" w:rsidP="006D1F40">
      <w:pPr>
        <w:tabs>
          <w:tab w:val="left" w:pos="6521"/>
        </w:tabs>
        <w:rPr>
          <w:rFonts w:ascii="Verdana" w:hAnsi="Verdana"/>
          <w:sz w:val="18"/>
          <w:szCs w:val="18"/>
        </w:rPr>
      </w:pPr>
      <w:r w:rsidRPr="000157D9">
        <w:rPr>
          <w:rFonts w:ascii="Verdana" w:hAnsi="Verdana"/>
          <w:sz w:val="18"/>
          <w:szCs w:val="18"/>
        </w:rPr>
        <w:t xml:space="preserve">Spørsmål om denne konkurransen og/eller klage over innstillinga kan rettast skriftleg til </w:t>
      </w:r>
      <w:r w:rsidR="003563D6" w:rsidRPr="003563D6">
        <w:rPr>
          <w:rFonts w:ascii="Verdana" w:hAnsi="Verdana"/>
          <w:sz w:val="18"/>
          <w:szCs w:val="18"/>
          <w:highlight w:val="yellow"/>
        </w:rPr>
        <w:t>namn og e-post adresse</w:t>
      </w:r>
      <w:r w:rsidRPr="000157D9">
        <w:rPr>
          <w:rFonts w:ascii="Verdana" w:hAnsi="Verdana"/>
          <w:sz w:val="18"/>
          <w:szCs w:val="18"/>
        </w:rPr>
        <w:t>.</w:t>
      </w:r>
    </w:p>
    <w:p w:rsidR="006D1F40" w:rsidRPr="000157D9" w:rsidRDefault="006D1F40" w:rsidP="006D1F40">
      <w:pPr>
        <w:rPr>
          <w:rFonts w:ascii="Verdana" w:hAnsi="Verdana"/>
          <w:i/>
          <w:sz w:val="18"/>
          <w:szCs w:val="18"/>
        </w:rPr>
      </w:pPr>
    </w:p>
    <w:p w:rsidR="006D1F40" w:rsidRPr="000157D9" w:rsidRDefault="006D1F40" w:rsidP="006D1F40">
      <w:pPr>
        <w:rPr>
          <w:rFonts w:ascii="Verdana" w:hAnsi="Verdana"/>
          <w:sz w:val="18"/>
          <w:szCs w:val="18"/>
          <w:lang w:val="nb-NO"/>
        </w:rPr>
      </w:pPr>
      <w:r w:rsidRPr="000157D9">
        <w:rPr>
          <w:rFonts w:ascii="Verdana" w:hAnsi="Verdana"/>
          <w:sz w:val="18"/>
          <w:szCs w:val="18"/>
          <w:lang w:val="nb-NO"/>
        </w:rPr>
        <w:t xml:space="preserve">De har frist til mandag </w:t>
      </w:r>
      <w:proofErr w:type="gramStart"/>
      <w:r w:rsidR="003563D6" w:rsidRPr="003563D6">
        <w:rPr>
          <w:rFonts w:ascii="Verdana" w:hAnsi="Verdana"/>
          <w:sz w:val="18"/>
          <w:szCs w:val="18"/>
          <w:highlight w:val="yellow"/>
          <w:lang w:val="nb-NO"/>
        </w:rPr>
        <w:t>dato</w:t>
      </w:r>
      <w:r w:rsidR="003563D6">
        <w:rPr>
          <w:rFonts w:ascii="Verdana" w:hAnsi="Verdana"/>
          <w:sz w:val="18"/>
          <w:szCs w:val="18"/>
          <w:lang w:val="nb-NO"/>
        </w:rPr>
        <w:t xml:space="preserve"> </w:t>
      </w:r>
      <w:r w:rsidRPr="000157D9">
        <w:rPr>
          <w:rFonts w:ascii="Verdana" w:hAnsi="Verdana"/>
          <w:sz w:val="18"/>
          <w:szCs w:val="18"/>
          <w:lang w:val="nb-NO"/>
        </w:rPr>
        <w:t xml:space="preserve"> kl</w:t>
      </w:r>
      <w:proofErr w:type="gramEnd"/>
      <w:r w:rsidRPr="000157D9">
        <w:rPr>
          <w:rFonts w:ascii="Verdana" w:hAnsi="Verdana"/>
          <w:sz w:val="18"/>
          <w:szCs w:val="18"/>
          <w:lang w:val="nb-NO"/>
        </w:rPr>
        <w:t xml:space="preserve">. </w:t>
      </w:r>
      <w:r w:rsidR="003563D6" w:rsidRPr="003563D6">
        <w:rPr>
          <w:rFonts w:ascii="Verdana" w:hAnsi="Verdana"/>
          <w:sz w:val="18"/>
          <w:szCs w:val="18"/>
          <w:highlight w:val="yellow"/>
          <w:lang w:val="nb-NO"/>
        </w:rPr>
        <w:t>tid</w:t>
      </w:r>
      <w:r w:rsidR="003563D6">
        <w:rPr>
          <w:rFonts w:ascii="Verdana" w:hAnsi="Verdana"/>
          <w:sz w:val="18"/>
          <w:szCs w:val="18"/>
          <w:lang w:val="nb-NO"/>
        </w:rPr>
        <w:t xml:space="preserve"> </w:t>
      </w:r>
      <w:r w:rsidRPr="000157D9">
        <w:rPr>
          <w:rFonts w:ascii="Verdana" w:hAnsi="Verdana"/>
          <w:sz w:val="18"/>
          <w:szCs w:val="18"/>
          <w:lang w:val="nb-NO"/>
        </w:rPr>
        <w:t>med å klage på innstillinga</w:t>
      </w:r>
      <w:r w:rsidR="00A37575">
        <w:rPr>
          <w:rFonts w:ascii="Verdana" w:hAnsi="Verdana"/>
          <w:sz w:val="18"/>
          <w:szCs w:val="18"/>
          <w:lang w:val="nb-NO"/>
        </w:rPr>
        <w:t xml:space="preserve"> </w:t>
      </w:r>
      <w:r w:rsidR="00A37575" w:rsidRPr="00A37575">
        <w:rPr>
          <w:rFonts w:ascii="Verdana" w:hAnsi="Verdana"/>
          <w:sz w:val="18"/>
          <w:szCs w:val="18"/>
          <w:highlight w:val="yellow"/>
          <w:lang w:val="nb-NO"/>
        </w:rPr>
        <w:t xml:space="preserve">(minst 10 </w:t>
      </w:r>
      <w:proofErr w:type="spellStart"/>
      <w:r w:rsidR="00A37575" w:rsidRPr="00A37575">
        <w:rPr>
          <w:rFonts w:ascii="Verdana" w:hAnsi="Verdana"/>
          <w:sz w:val="18"/>
          <w:szCs w:val="18"/>
          <w:highlight w:val="yellow"/>
          <w:lang w:val="nb-NO"/>
        </w:rPr>
        <w:t>dagar</w:t>
      </w:r>
      <w:proofErr w:type="spellEnd"/>
      <w:r w:rsidR="00A37575" w:rsidRPr="00A37575">
        <w:rPr>
          <w:rFonts w:ascii="Verdana" w:hAnsi="Verdana"/>
          <w:sz w:val="18"/>
          <w:szCs w:val="18"/>
          <w:highlight w:val="yellow"/>
          <w:lang w:val="nb-NO"/>
        </w:rPr>
        <w:t>)</w:t>
      </w:r>
      <w:r w:rsidRPr="000157D9">
        <w:rPr>
          <w:rFonts w:ascii="Verdana" w:hAnsi="Verdana"/>
          <w:sz w:val="18"/>
          <w:szCs w:val="18"/>
          <w:lang w:val="nb-NO"/>
        </w:rPr>
        <w:t>.</w:t>
      </w:r>
      <w:r w:rsidR="00A37575">
        <w:rPr>
          <w:rFonts w:ascii="Verdana" w:hAnsi="Verdana"/>
          <w:sz w:val="18"/>
          <w:szCs w:val="18"/>
          <w:lang w:val="nb-NO"/>
        </w:rPr>
        <w:t xml:space="preserve"> Vi vil etter dette inngå kontrakt med valt leverandør.</w:t>
      </w:r>
    </w:p>
    <w:p w:rsidR="006D1F40" w:rsidRPr="000157D9" w:rsidRDefault="006D1F40" w:rsidP="006D1F40">
      <w:pPr>
        <w:rPr>
          <w:rFonts w:ascii="Verdana" w:hAnsi="Verdana"/>
          <w:sz w:val="18"/>
          <w:szCs w:val="18"/>
          <w:lang w:val="nb-NO"/>
        </w:rPr>
      </w:pPr>
    </w:p>
    <w:p w:rsidR="006D1F40" w:rsidRPr="000157D9" w:rsidRDefault="006D1F40" w:rsidP="006D1F40">
      <w:pPr>
        <w:rPr>
          <w:rFonts w:ascii="Verdana" w:hAnsi="Verdana"/>
          <w:sz w:val="18"/>
          <w:szCs w:val="18"/>
          <w:lang w:val="nb-NO"/>
        </w:rPr>
      </w:pPr>
      <w:r w:rsidRPr="000157D9">
        <w:rPr>
          <w:rFonts w:ascii="Verdana" w:hAnsi="Verdana"/>
          <w:sz w:val="18"/>
          <w:szCs w:val="18"/>
          <w:lang w:val="nb-NO"/>
        </w:rPr>
        <w:t xml:space="preserve">Vi takker for </w:t>
      </w:r>
      <w:proofErr w:type="spellStart"/>
      <w:r w:rsidRPr="000157D9">
        <w:rPr>
          <w:rFonts w:ascii="Verdana" w:hAnsi="Verdana"/>
          <w:sz w:val="18"/>
          <w:szCs w:val="18"/>
          <w:lang w:val="nb-NO"/>
        </w:rPr>
        <w:t>Dykkar</w:t>
      </w:r>
      <w:proofErr w:type="spellEnd"/>
      <w:r w:rsidRPr="000157D9">
        <w:rPr>
          <w:rFonts w:ascii="Verdana" w:hAnsi="Verdana"/>
          <w:sz w:val="18"/>
          <w:szCs w:val="18"/>
          <w:lang w:val="nb-NO"/>
        </w:rPr>
        <w:t xml:space="preserve"> </w:t>
      </w:r>
      <w:proofErr w:type="spellStart"/>
      <w:r w:rsidRPr="000157D9">
        <w:rPr>
          <w:rFonts w:ascii="Verdana" w:hAnsi="Verdana"/>
          <w:sz w:val="18"/>
          <w:szCs w:val="18"/>
          <w:lang w:val="nb-NO"/>
        </w:rPr>
        <w:t>tilbod</w:t>
      </w:r>
      <w:proofErr w:type="spellEnd"/>
      <w:r w:rsidRPr="000157D9">
        <w:rPr>
          <w:rFonts w:ascii="Verdana" w:hAnsi="Verdana"/>
          <w:sz w:val="18"/>
          <w:szCs w:val="18"/>
          <w:lang w:val="nb-NO"/>
        </w:rPr>
        <w:t xml:space="preserve"> og </w:t>
      </w:r>
      <w:proofErr w:type="spellStart"/>
      <w:r w:rsidRPr="000157D9">
        <w:rPr>
          <w:rFonts w:ascii="Verdana" w:hAnsi="Verdana"/>
          <w:sz w:val="18"/>
          <w:szCs w:val="18"/>
          <w:lang w:val="nb-NO"/>
        </w:rPr>
        <w:t>ønskjer</w:t>
      </w:r>
      <w:proofErr w:type="spellEnd"/>
      <w:r w:rsidRPr="000157D9">
        <w:rPr>
          <w:rFonts w:ascii="Verdana" w:hAnsi="Verdana"/>
          <w:sz w:val="18"/>
          <w:szCs w:val="18"/>
          <w:lang w:val="nb-NO"/>
        </w:rPr>
        <w:t xml:space="preserve"> </w:t>
      </w:r>
      <w:proofErr w:type="spellStart"/>
      <w:r w:rsidRPr="000157D9">
        <w:rPr>
          <w:rFonts w:ascii="Verdana" w:hAnsi="Verdana"/>
          <w:sz w:val="18"/>
          <w:szCs w:val="18"/>
          <w:lang w:val="nb-NO"/>
        </w:rPr>
        <w:t>velkomen</w:t>
      </w:r>
      <w:proofErr w:type="spellEnd"/>
      <w:r w:rsidRPr="000157D9">
        <w:rPr>
          <w:rFonts w:ascii="Verdana" w:hAnsi="Verdana"/>
          <w:sz w:val="18"/>
          <w:szCs w:val="18"/>
          <w:lang w:val="nb-NO"/>
        </w:rPr>
        <w:t xml:space="preserve"> tilbake ved neste </w:t>
      </w:r>
      <w:proofErr w:type="spellStart"/>
      <w:r w:rsidRPr="000157D9">
        <w:rPr>
          <w:rFonts w:ascii="Verdana" w:hAnsi="Verdana"/>
          <w:sz w:val="18"/>
          <w:szCs w:val="18"/>
          <w:lang w:val="nb-NO"/>
        </w:rPr>
        <w:t>anbod</w:t>
      </w:r>
      <w:proofErr w:type="spellEnd"/>
      <w:r w:rsidRPr="000157D9">
        <w:rPr>
          <w:rFonts w:ascii="Verdana" w:hAnsi="Verdana"/>
          <w:sz w:val="18"/>
          <w:szCs w:val="18"/>
          <w:lang w:val="nb-NO"/>
        </w:rPr>
        <w:t>.</w:t>
      </w:r>
    </w:p>
    <w:p w:rsidR="006D1F40" w:rsidRPr="000157D9" w:rsidRDefault="006D1F40" w:rsidP="00D15737">
      <w:pPr>
        <w:rPr>
          <w:rFonts w:ascii="Verdana" w:hAnsi="Verdana"/>
          <w:sz w:val="18"/>
          <w:szCs w:val="18"/>
          <w:lang w:val="nb-NO"/>
        </w:rPr>
      </w:pPr>
    </w:p>
    <w:p w:rsidR="00630A2D" w:rsidRPr="000157D9" w:rsidRDefault="00630A2D" w:rsidP="00630A2D">
      <w:pPr>
        <w:rPr>
          <w:rFonts w:ascii="Verdana" w:hAnsi="Verdana"/>
          <w:sz w:val="18"/>
          <w:szCs w:val="18"/>
          <w:lang w:val="nb-NO"/>
        </w:rPr>
      </w:pPr>
      <w:r w:rsidRPr="000157D9">
        <w:rPr>
          <w:rFonts w:ascii="Verdana" w:hAnsi="Verdana"/>
          <w:sz w:val="18"/>
          <w:szCs w:val="18"/>
          <w:lang w:val="nb-NO"/>
        </w:rPr>
        <w:t>Med helsing</w:t>
      </w:r>
    </w:p>
    <w:p w:rsidR="00630A2D" w:rsidRPr="000157D9" w:rsidRDefault="00630A2D" w:rsidP="00630A2D">
      <w:pPr>
        <w:rPr>
          <w:rFonts w:ascii="Verdana" w:hAnsi="Verdana"/>
          <w:sz w:val="18"/>
          <w:szCs w:val="18"/>
          <w:lang w:val="nb-NO"/>
        </w:rPr>
      </w:pPr>
    </w:p>
    <w:p w:rsidR="00630A2D" w:rsidRPr="000157D9" w:rsidRDefault="00630A2D" w:rsidP="00630A2D">
      <w:pPr>
        <w:rPr>
          <w:rFonts w:ascii="Verdana" w:hAnsi="Verdana"/>
          <w:sz w:val="18"/>
          <w:szCs w:val="18"/>
          <w:lang w:val="nb-NO"/>
        </w:rPr>
      </w:pPr>
    </w:p>
    <w:p w:rsidR="003563D6" w:rsidRDefault="003563D6" w:rsidP="00630A2D">
      <w:pPr>
        <w:tabs>
          <w:tab w:val="left" w:pos="6521"/>
        </w:tabs>
        <w:rPr>
          <w:rFonts w:ascii="Verdana" w:hAnsi="Verdana"/>
          <w:sz w:val="18"/>
          <w:szCs w:val="18"/>
          <w:lang w:val="nb-NO"/>
        </w:rPr>
      </w:pPr>
    </w:p>
    <w:p w:rsidR="00630A2D" w:rsidRPr="000157D9" w:rsidRDefault="00630A2D" w:rsidP="00630A2D">
      <w:pPr>
        <w:tabs>
          <w:tab w:val="left" w:pos="6521"/>
        </w:tabs>
        <w:rPr>
          <w:rFonts w:ascii="Verdana" w:hAnsi="Verdana"/>
          <w:sz w:val="18"/>
          <w:szCs w:val="18"/>
          <w:lang w:val="nb-NO"/>
        </w:rPr>
      </w:pPr>
      <w:r w:rsidRPr="000157D9">
        <w:rPr>
          <w:rFonts w:ascii="Verdana" w:hAnsi="Verdana"/>
          <w:sz w:val="18"/>
          <w:szCs w:val="18"/>
          <w:lang w:val="nb-NO"/>
        </w:rPr>
        <w:t>innkjøpssjef</w:t>
      </w:r>
      <w:r w:rsidRPr="000157D9">
        <w:rPr>
          <w:rFonts w:ascii="Verdana" w:hAnsi="Verdana"/>
          <w:sz w:val="18"/>
          <w:szCs w:val="18"/>
          <w:lang w:val="nb-NO"/>
        </w:rPr>
        <w:tab/>
        <w:t>[</w:t>
      </w:r>
      <w:proofErr w:type="spellStart"/>
      <w:r w:rsidRPr="000157D9">
        <w:rPr>
          <w:rFonts w:ascii="Verdana" w:hAnsi="Verdana"/>
          <w:sz w:val="18"/>
          <w:szCs w:val="18"/>
          <w:lang w:val="nb-NO"/>
        </w:rPr>
        <w:t>namn</w:t>
      </w:r>
      <w:proofErr w:type="spellEnd"/>
      <w:r w:rsidRPr="000157D9">
        <w:rPr>
          <w:rFonts w:ascii="Verdana" w:hAnsi="Verdana"/>
          <w:sz w:val="18"/>
          <w:szCs w:val="18"/>
          <w:lang w:val="nb-NO"/>
        </w:rPr>
        <w:t>]</w:t>
      </w:r>
    </w:p>
    <w:p w:rsidR="00630A2D" w:rsidRPr="000157D9" w:rsidRDefault="00630A2D" w:rsidP="00630A2D">
      <w:pPr>
        <w:tabs>
          <w:tab w:val="left" w:pos="6521"/>
        </w:tabs>
        <w:rPr>
          <w:rFonts w:ascii="Verdana" w:hAnsi="Verdana"/>
          <w:sz w:val="18"/>
          <w:szCs w:val="18"/>
          <w:lang w:val="nb-NO"/>
        </w:rPr>
      </w:pPr>
      <w:r w:rsidRPr="000157D9">
        <w:rPr>
          <w:rFonts w:ascii="Verdana" w:hAnsi="Verdana"/>
          <w:sz w:val="18"/>
          <w:szCs w:val="18"/>
          <w:lang w:val="nb-NO"/>
        </w:rPr>
        <w:tab/>
        <w:t>[tittel]</w:t>
      </w:r>
    </w:p>
    <w:p w:rsidR="00630A2D" w:rsidRPr="000157D9" w:rsidRDefault="00630A2D" w:rsidP="00630A2D">
      <w:pPr>
        <w:rPr>
          <w:rFonts w:ascii="Verdana" w:hAnsi="Verdana"/>
          <w:sz w:val="18"/>
          <w:szCs w:val="18"/>
          <w:lang w:val="nb-NO"/>
        </w:rPr>
      </w:pPr>
    </w:p>
    <w:p w:rsidR="00630A2D" w:rsidRPr="000157D9" w:rsidRDefault="00630A2D" w:rsidP="00630A2D">
      <w:pPr>
        <w:rPr>
          <w:rFonts w:ascii="Verdana" w:hAnsi="Verdana"/>
          <w:sz w:val="18"/>
          <w:szCs w:val="18"/>
          <w:lang w:val="nb-NO"/>
        </w:rPr>
      </w:pPr>
    </w:p>
    <w:p w:rsidR="00630A2D" w:rsidRPr="000157D9" w:rsidRDefault="00630A2D" w:rsidP="00630A2D">
      <w:pPr>
        <w:spacing w:after="200"/>
        <w:rPr>
          <w:rFonts w:ascii="Verdana" w:hAnsi="Verdana"/>
          <w:sz w:val="18"/>
          <w:szCs w:val="18"/>
          <w:lang w:eastAsia="nn-NO"/>
        </w:rPr>
      </w:pPr>
      <w:r w:rsidRPr="000157D9">
        <w:rPr>
          <w:rFonts w:ascii="Verdana" w:hAnsi="Verdana"/>
          <w:i/>
          <w:iCs/>
          <w:sz w:val="18"/>
          <w:szCs w:val="18"/>
          <w:lang w:eastAsia="nn-NO"/>
        </w:rPr>
        <w:t>Brevet er elektronisk godkjent og er utan underskrift</w:t>
      </w:r>
    </w:p>
    <w:p w:rsidR="009F4162" w:rsidRPr="000157D9" w:rsidRDefault="009F4162" w:rsidP="00CB5C41">
      <w:pPr>
        <w:tabs>
          <w:tab w:val="left" w:pos="6521"/>
        </w:tabs>
        <w:rPr>
          <w:rFonts w:ascii="Verdana" w:hAnsi="Verdana"/>
          <w:sz w:val="18"/>
          <w:szCs w:val="18"/>
        </w:rPr>
      </w:pPr>
    </w:p>
    <w:p w:rsidR="00A06688" w:rsidRDefault="00A06688" w:rsidP="00630A2D">
      <w:pPr>
        <w:rPr>
          <w:rFonts w:ascii="Verdana" w:hAnsi="Verdana"/>
          <w:sz w:val="18"/>
          <w:szCs w:val="18"/>
          <w:highlight w:val="yellow"/>
        </w:rPr>
      </w:pPr>
      <w:r>
        <w:rPr>
          <w:rFonts w:ascii="Verdana" w:hAnsi="Verdana"/>
          <w:sz w:val="18"/>
          <w:szCs w:val="18"/>
          <w:highlight w:val="yellow"/>
        </w:rPr>
        <w:t>Om gunngjeving:</w:t>
      </w:r>
      <w:bookmarkStart w:id="0" w:name="_GoBack"/>
      <w:bookmarkEnd w:id="0"/>
    </w:p>
    <w:p w:rsidR="00630A2D" w:rsidRPr="000157D9" w:rsidRDefault="00630A2D" w:rsidP="00630A2D">
      <w:pPr>
        <w:rPr>
          <w:rFonts w:ascii="Verdana" w:hAnsi="Verdana"/>
          <w:sz w:val="18"/>
          <w:szCs w:val="18"/>
          <w:highlight w:val="yellow"/>
        </w:rPr>
      </w:pPr>
      <w:r w:rsidRPr="000157D9">
        <w:rPr>
          <w:rFonts w:ascii="Verdana" w:hAnsi="Verdana"/>
          <w:sz w:val="18"/>
          <w:szCs w:val="18"/>
          <w:highlight w:val="yellow"/>
        </w:rPr>
        <w:t>Frå FAD sin rettleiar heiter det:</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I begrunnelsen skal oppdragsgiver opplyse navnet på den leverandøren som har fått tildelt kontrakten eller rammeavtalen, samt redegjøre for det valgte tilbudets egenskaper og relative fordeler. At de relative fordelene ved det valgte tilbudet skal omtales, betyr konkret at de egenskapene, i henhold til tildelingskriteriene, som gjorde at det vinnende tilbud samlet sett kom best ut, skal beskrives. Oppdragsgiver må da gi en kortfattet beskrivelse av hvordan tilbudet ble evaluert under hvert enkelte tildelingskriterium. Særlig når oppdragsgiver velger å tildele kontrakten til det økonomisk mest fordelaktige tilbudet, og dette ikke har laveste pris, må begrunnelsen synliggjøre hvilke fordeler (egenskaper) det valgte tilbudet har som mer enn oppveier den høyere pris. Tilsvarende gjelder dette for de deler hvor det vinnende tilbudet ikke oppnår den høyeste vurdering blant tilbudene.</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I en konkurranse med tildelingskriteriet ”det økonomisk mest fordelaktige tilbud” vil det aldri være tilstrekkelig å vise til at den vinnende leverandørens tilbud etter en samlet vurdering er best i forhold til de fastsatte kriterier. Det vil heller ikke være tilstrekkelig å vise til at tilbudet best oppfylte et bestemt kriterium (bortsett fra pris); det må også kort angis hva som skilte tilbudet fra de øvrige tilbudene.</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En del oppdragsgivere følger i dag en praksis med å vedlegge en vektingsmatrise/modell for vurdering av tilbudene, som gir oversikt over hvilke poeng de enkelte tilbudene har oppnådd. Det vil ikke være tilstrekkelig bare å legge ved en slik matrise/modell. Der slik bakgrunnsmateriale blir laget, vil det fortsatt kunne være nyttig informasjon, da det forklarer de relative forskjellene mellom tilbudene. Men det vil ikke nødvendigvis forklare hvilke egenskaper det vinnende tilbudet har som har ført til den konkrete poenggivingen. En slik forklaring må da fremgå av begrunnelsen.</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lastRenderedPageBreak/>
        <w:t>Det kan ikke kreves at oppdragsgiver i detalj skal redegjøre for sin fremgangsmåte ved vurderingen av tilbudene, eller for hvordan det vinnende tilbudet i detalj er vurdert i forhold til tildelingskriteriene. Formålet med begrunnelsen er nettopp å sette forbigåtte leverandører i stand til å vurdere om prosessen har gått riktig for seg. Det er ikke meningen at disse leverandørene skal settes i stand til å foreta en fullstendig overprøving av den vurderingen som er foretatt av oppdragsgiveren.</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Oppdragsgiverne er heller ikke forpliktet til å redegjøre for hvordan det vinnende tilbudet er vurdert i forhold til hvert enkelt av de øvrige tilbudene. Det er altså ikke noe krav til oppdragsgiver om å gi en individuell begrunnelse til hver enkelt leverandør. Det er med andre ord tilstrekkelig å sende ut en likelydende begrunnelse til de berørte leverandørene.</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Begrunnelsen kan naturligvis bidra til at leverandørene forbedrer seg, slik at de for fremtiden gir tilbud som passer bedre til oppdragsgivers behov. Men hensynet til leverandørutvikling ivaretas ikke nødvendigvis best gjennom begrunnelsen for valg av leverandør, og dette hensynet skal ikke styre kravet til omfang av og innhold i begrunnelsen. Når først en leverandør har fått tilstrekkelig med opplysninger til å vurdere om oppdragsgivers valg er i samsvar med regelverket, vil begrunnelsesplikten være oppfylt. Dette gjelder også selv om den enkelte leverandøren kunne ha ønsket seg flere opplysninger. Det er uheldig om anskaffelsesprosesser forsinkes ved at oppdragsgivere først må gi leverandørene en tilbakemelding om hva de må gjøre bedre neste gang, før kontrakt kan inngås. En slik tilbakemelding har i utgangspunktet ingenting å gjøre med den pågående anskaffelsen.</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Uansett er det selvfølgelig ingenting til hinder for at leverandørene oppfordrer oppdragsgiver til å gi en mer utdypende eller individuell begrunnelse, og oppdragsgiver kan alltid velge å gi en slik nærmere begrunnelse på eget initiativ. Dette kan bidra til større forståelse for oppdragsgivers valg. Leverandørene har imidlertid ikke et rettskrav på dette.</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 xml:space="preserve">Det kan også legges til rette for leverandørutvikling uavhengig av begrunnelsesplikten. Oppdragsgivere kan for eksempel gi mer utdypende informasjon med henblikk på leverandørutvikling i form av </w:t>
      </w:r>
      <w:proofErr w:type="spellStart"/>
      <w:r w:rsidRPr="000157D9">
        <w:rPr>
          <w:rFonts w:ascii="Verdana" w:hAnsi="Verdana" w:cs="Arial"/>
          <w:sz w:val="18"/>
          <w:szCs w:val="18"/>
          <w:highlight w:val="yellow"/>
          <w:lang w:val="nb-NO" w:eastAsia="nn-NO"/>
        </w:rPr>
        <w:t>oppfølgningsmøter</w:t>
      </w:r>
      <w:proofErr w:type="spellEnd"/>
      <w:r w:rsidRPr="000157D9">
        <w:rPr>
          <w:rFonts w:ascii="Verdana" w:hAnsi="Verdana" w:cs="Arial"/>
          <w:sz w:val="18"/>
          <w:szCs w:val="18"/>
          <w:highlight w:val="yellow"/>
          <w:lang w:val="nb-NO" w:eastAsia="nn-NO"/>
        </w:rPr>
        <w:t xml:space="preserve"> etter at kontrakt er inngått, løpende i kontraktsperioden eller forut for arbeid med nytt konkurransegrunnlag.</w:t>
      </w:r>
    </w:p>
    <w:p w:rsidR="00630A2D" w:rsidRPr="000157D9" w:rsidRDefault="00630A2D" w:rsidP="00630A2D">
      <w:pPr>
        <w:rPr>
          <w:rFonts w:ascii="Verdana" w:hAnsi="Verdana"/>
          <w:sz w:val="18"/>
          <w:szCs w:val="18"/>
          <w:highlight w:val="yellow"/>
          <w:lang w:val="nb-NO"/>
        </w:rPr>
      </w:pPr>
    </w:p>
    <w:p w:rsidR="00630A2D" w:rsidRPr="000157D9" w:rsidRDefault="00630A2D" w:rsidP="00630A2D">
      <w:pPr>
        <w:rPr>
          <w:rFonts w:ascii="Verdana" w:hAnsi="Verdana"/>
          <w:sz w:val="18"/>
          <w:szCs w:val="18"/>
          <w:highlight w:val="yellow"/>
        </w:rPr>
      </w:pPr>
      <w:r w:rsidRPr="000157D9">
        <w:rPr>
          <w:rFonts w:ascii="Verdana" w:hAnsi="Verdana"/>
          <w:sz w:val="18"/>
          <w:szCs w:val="18"/>
          <w:highlight w:val="yellow"/>
        </w:rPr>
        <w:t>Grunngjevinga må difor innehalde</w:t>
      </w:r>
    </w:p>
    <w:p w:rsidR="00630A2D" w:rsidRPr="000157D9" w:rsidRDefault="00630A2D" w:rsidP="00630A2D">
      <w:pPr>
        <w:pStyle w:val="Listeavsnitt"/>
        <w:numPr>
          <w:ilvl w:val="0"/>
          <w:numId w:val="3"/>
        </w:numPr>
        <w:rPr>
          <w:rFonts w:ascii="Verdana" w:hAnsi="Verdana"/>
          <w:sz w:val="18"/>
          <w:szCs w:val="18"/>
          <w:highlight w:val="yellow"/>
        </w:rPr>
      </w:pPr>
      <w:r w:rsidRPr="000157D9">
        <w:rPr>
          <w:rFonts w:ascii="Verdana" w:hAnsi="Verdana"/>
          <w:sz w:val="18"/>
          <w:szCs w:val="18"/>
          <w:highlight w:val="yellow"/>
        </w:rPr>
        <w:t xml:space="preserve">Korleis er kriteria vurdert, </w:t>
      </w:r>
      <w:proofErr w:type="spellStart"/>
      <w:r w:rsidRPr="000157D9">
        <w:rPr>
          <w:rFonts w:ascii="Verdana" w:hAnsi="Verdana"/>
          <w:sz w:val="18"/>
          <w:szCs w:val="18"/>
          <w:highlight w:val="yellow"/>
        </w:rPr>
        <w:t>td</w:t>
      </w:r>
      <w:proofErr w:type="spellEnd"/>
      <w:r w:rsidRPr="000157D9">
        <w:rPr>
          <w:rFonts w:ascii="Verdana" w:hAnsi="Verdana"/>
          <w:sz w:val="18"/>
          <w:szCs w:val="18"/>
          <w:highlight w:val="yellow"/>
        </w:rPr>
        <w:t>. skala frå 1 til 6, der 6 er best</w:t>
      </w:r>
    </w:p>
    <w:p w:rsidR="00630A2D" w:rsidRPr="000157D9" w:rsidRDefault="00630A2D" w:rsidP="00630A2D">
      <w:pPr>
        <w:pStyle w:val="Listeavsnitt"/>
        <w:numPr>
          <w:ilvl w:val="0"/>
          <w:numId w:val="3"/>
        </w:numPr>
        <w:rPr>
          <w:rFonts w:ascii="Verdana" w:hAnsi="Verdana"/>
          <w:sz w:val="18"/>
          <w:szCs w:val="18"/>
          <w:highlight w:val="yellow"/>
        </w:rPr>
      </w:pPr>
      <w:r w:rsidRPr="000157D9">
        <w:rPr>
          <w:rFonts w:ascii="Verdana" w:hAnsi="Verdana"/>
          <w:sz w:val="18"/>
          <w:szCs w:val="18"/>
          <w:highlight w:val="yellow"/>
        </w:rPr>
        <w:t xml:space="preserve">Korleis er kriteriet Pris vurdert – </w:t>
      </w:r>
      <w:proofErr w:type="spellStart"/>
      <w:r w:rsidRPr="000157D9">
        <w:rPr>
          <w:rFonts w:ascii="Verdana" w:hAnsi="Verdana"/>
          <w:sz w:val="18"/>
          <w:szCs w:val="18"/>
          <w:highlight w:val="yellow"/>
        </w:rPr>
        <w:t>forholdsmessig</w:t>
      </w:r>
      <w:proofErr w:type="spellEnd"/>
      <w:r w:rsidRPr="000157D9">
        <w:rPr>
          <w:rFonts w:ascii="Verdana" w:hAnsi="Verdana"/>
          <w:sz w:val="18"/>
          <w:szCs w:val="18"/>
          <w:highlight w:val="yellow"/>
        </w:rPr>
        <w:t>/</w:t>
      </w:r>
      <w:proofErr w:type="spellStart"/>
      <w:r w:rsidRPr="000157D9">
        <w:rPr>
          <w:rFonts w:ascii="Verdana" w:hAnsi="Verdana"/>
          <w:sz w:val="18"/>
          <w:szCs w:val="18"/>
          <w:highlight w:val="yellow"/>
        </w:rPr>
        <w:t>linærmetode</w:t>
      </w:r>
      <w:proofErr w:type="spellEnd"/>
    </w:p>
    <w:p w:rsidR="00630A2D" w:rsidRPr="000157D9" w:rsidRDefault="00630A2D" w:rsidP="00630A2D">
      <w:pPr>
        <w:pStyle w:val="Listeavsnitt"/>
        <w:numPr>
          <w:ilvl w:val="0"/>
          <w:numId w:val="3"/>
        </w:numPr>
        <w:rPr>
          <w:rFonts w:ascii="Verdana" w:hAnsi="Verdana"/>
          <w:sz w:val="18"/>
          <w:szCs w:val="18"/>
          <w:highlight w:val="yellow"/>
        </w:rPr>
      </w:pPr>
      <w:r w:rsidRPr="000157D9">
        <w:rPr>
          <w:rFonts w:ascii="Verdana" w:hAnsi="Verdana"/>
          <w:sz w:val="18"/>
          <w:szCs w:val="18"/>
          <w:highlight w:val="yellow"/>
        </w:rPr>
        <w:t>Kva var det beste med det vinnande tilbodet – kvifor</w:t>
      </w:r>
    </w:p>
    <w:p w:rsidR="00630A2D" w:rsidRPr="000157D9" w:rsidRDefault="00630A2D" w:rsidP="00CB5C41">
      <w:pPr>
        <w:tabs>
          <w:tab w:val="left" w:pos="6521"/>
        </w:tabs>
        <w:rPr>
          <w:rFonts w:ascii="Verdana" w:hAnsi="Verdana"/>
          <w:sz w:val="18"/>
          <w:szCs w:val="18"/>
        </w:rPr>
      </w:pPr>
    </w:p>
    <w:sectPr w:rsidR="00630A2D" w:rsidRPr="000157D9" w:rsidSect="0065595B">
      <w:headerReference w:type="default" r:id="rId9"/>
      <w:headerReference w:type="first" r:id="rId10"/>
      <w:footerReference w:type="first" r:id="rId11"/>
      <w:type w:val="continuous"/>
      <w:pgSz w:w="11907" w:h="16840" w:code="9"/>
      <w:pgMar w:top="624" w:right="1418" w:bottom="1418" w:left="1418" w:header="340" w:footer="170" w:gutter="0"/>
      <w:paperSrc w:first="15" w:other="1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53" w:rsidRDefault="00252F53">
      <w:r>
        <w:separator/>
      </w:r>
    </w:p>
  </w:endnote>
  <w:endnote w:type="continuationSeparator" w:id="0">
    <w:p w:rsidR="00252F53" w:rsidRDefault="0025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16" w:type="dxa"/>
      <w:tblLayout w:type="fixed"/>
      <w:tblCellMar>
        <w:left w:w="70" w:type="dxa"/>
        <w:right w:w="70" w:type="dxa"/>
      </w:tblCellMar>
      <w:tblLook w:val="0000" w:firstRow="0" w:lastRow="0" w:firstColumn="0" w:lastColumn="0" w:noHBand="0" w:noVBand="0"/>
    </w:tblPr>
    <w:tblGrid>
      <w:gridCol w:w="8931"/>
      <w:gridCol w:w="1701"/>
    </w:tblGrid>
    <w:tr w:rsidR="009F4162">
      <w:tc>
        <w:tcPr>
          <w:tcW w:w="8931" w:type="dxa"/>
        </w:tcPr>
        <w:p w:rsidR="009F4162" w:rsidRDefault="005039B5">
          <w:pPr>
            <w:pStyle w:val="Bunntekst"/>
            <w:tabs>
              <w:tab w:val="clear" w:pos="4536"/>
              <w:tab w:val="clear" w:pos="9072"/>
            </w:tabs>
            <w:ind w:left="-70"/>
            <w:jc w:val="center"/>
          </w:pPr>
          <w:r>
            <w:t xml:space="preserve">Fylkeshuset </w:t>
          </w:r>
          <w:r w:rsidR="009F4162">
            <w:t xml:space="preserve"> | </w:t>
          </w:r>
          <w:proofErr w:type="spellStart"/>
          <w:r>
            <w:t>Askedalen</w:t>
          </w:r>
          <w:proofErr w:type="spellEnd"/>
          <w:r>
            <w:t xml:space="preserve"> 2</w:t>
          </w:r>
          <w:r w:rsidR="009F4162">
            <w:t xml:space="preserve"> | </w:t>
          </w:r>
          <w:r>
            <w:t>6863</w:t>
          </w:r>
          <w:r w:rsidR="009F4162">
            <w:t xml:space="preserve"> </w:t>
          </w:r>
          <w:r>
            <w:t>LEIKANGER</w:t>
          </w:r>
          <w:r w:rsidR="009F4162">
            <w:t xml:space="preserve"> | Tlf.: </w:t>
          </w:r>
          <w:r>
            <w:t>57656100</w:t>
          </w:r>
          <w:r w:rsidR="00332A7A">
            <w:t xml:space="preserve"> </w:t>
          </w:r>
          <w:r w:rsidR="009F4162">
            <w:t xml:space="preserve">| </w:t>
          </w:r>
          <w:r>
            <w:t>Bankgiro: 3781.07.00050</w:t>
          </w:r>
        </w:p>
        <w:p w:rsidR="009F4162" w:rsidRDefault="005039B5" w:rsidP="005039B5">
          <w:pPr>
            <w:pStyle w:val="Bunntekst"/>
            <w:tabs>
              <w:tab w:val="clear" w:pos="4536"/>
              <w:tab w:val="clear" w:pos="9072"/>
              <w:tab w:val="left" w:pos="1276"/>
              <w:tab w:val="left" w:pos="4820"/>
              <w:tab w:val="left" w:pos="5670"/>
              <w:tab w:val="left" w:pos="6804"/>
            </w:tabs>
            <w:ind w:left="-70"/>
            <w:jc w:val="center"/>
          </w:pPr>
          <w:r>
            <w:t>postmottak.sentraladm@sfj.no</w:t>
          </w:r>
          <w:r w:rsidR="009F4162">
            <w:t xml:space="preserve"> | </w:t>
          </w:r>
          <w:r>
            <w:t>www.sfj.no</w:t>
          </w:r>
          <w:r w:rsidR="009F4162">
            <w:t xml:space="preserve"> | Org.nr.: </w:t>
          </w:r>
          <w:r>
            <w:t>NO 941 388 841 MVA</w:t>
          </w:r>
        </w:p>
      </w:tc>
      <w:tc>
        <w:tcPr>
          <w:tcW w:w="1701" w:type="dxa"/>
        </w:tcPr>
        <w:p w:rsidR="009F4162" w:rsidRDefault="00B72DEB">
          <w:pPr>
            <w:pStyle w:val="Bunntekst"/>
          </w:pPr>
          <w:r>
            <w:rPr>
              <w:noProof/>
              <w:lang w:eastAsia="nn-NO"/>
            </w:rPr>
            <w:drawing>
              <wp:inline distT="0" distB="0" distL="0" distR="0">
                <wp:extent cx="986155" cy="316865"/>
                <wp:effectExtent l="0" t="0" r="4445" b="6985"/>
                <wp:docPr id="3" name="Bilde 3" descr="vig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gne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316865"/>
                        </a:xfrm>
                        <a:prstGeom prst="rect">
                          <a:avLst/>
                        </a:prstGeom>
                        <a:noFill/>
                        <a:ln>
                          <a:noFill/>
                        </a:ln>
                      </pic:spPr>
                    </pic:pic>
                  </a:graphicData>
                </a:graphic>
              </wp:inline>
            </w:drawing>
          </w:r>
          <w:r w:rsidR="00A0668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13.05pt;margin-top:-27pt;width:79.3pt;height:25.9pt;z-index:251657728;mso-position-horizontal-relative:page;mso-position-vertical-relative:page" o:allowincell="f" o:allowoverlap="f">
                <v:imagedata r:id="rId2" o:title=""/>
                <w10:wrap anchorx="page" anchory="page"/>
                <w10:anchorlock/>
              </v:shape>
              <o:OLEObject Type="Embed" ProgID="MSPhotoEd.3" ShapeID="_x0000_s2057" DrawAspect="Content" ObjectID="_1479189755" r:id="rId3"/>
            </w:pict>
          </w:r>
        </w:p>
      </w:tc>
    </w:tr>
  </w:tbl>
  <w:p w:rsidR="009F4162" w:rsidRDefault="009F4162">
    <w:pPr>
      <w:pStyle w:val="Bunntek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53" w:rsidRDefault="00252F53">
      <w:r>
        <w:separator/>
      </w:r>
    </w:p>
  </w:footnote>
  <w:footnote w:type="continuationSeparator" w:id="0">
    <w:p w:rsidR="00252F53" w:rsidRDefault="00252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62" w:rsidRDefault="009F4162">
    <w:pPr>
      <w:pStyle w:val="Topptekst"/>
      <w:tabs>
        <w:tab w:val="clear" w:pos="4536"/>
        <w:tab w:val="clear" w:pos="9072"/>
        <w:tab w:val="right" w:pos="9781"/>
      </w:tabs>
      <w:rPr>
        <w:rStyle w:val="Sidetall"/>
      </w:rPr>
    </w:pPr>
    <w:r>
      <w:tab/>
      <w:t xml:space="preserve">Side </w:t>
    </w:r>
    <w:r>
      <w:rPr>
        <w:rStyle w:val="Sidetall"/>
      </w:rPr>
      <w:fldChar w:fldCharType="begin"/>
    </w:r>
    <w:r>
      <w:rPr>
        <w:rStyle w:val="Sidetall"/>
      </w:rPr>
      <w:instrText xml:space="preserve"> PAGE </w:instrText>
    </w:r>
    <w:r>
      <w:rPr>
        <w:rStyle w:val="Sidetall"/>
      </w:rPr>
      <w:fldChar w:fldCharType="separate"/>
    </w:r>
    <w:r w:rsidR="00A06688">
      <w:rPr>
        <w:rStyle w:val="Sidetall"/>
        <w:noProof/>
      </w:rPr>
      <w:t>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A06688">
      <w:rPr>
        <w:rStyle w:val="Sidetall"/>
        <w:noProof/>
      </w:rPr>
      <w:t>3</w:t>
    </w:r>
    <w:r>
      <w:rPr>
        <w:rStyle w:val="Sidetall"/>
      </w:rPr>
      <w:fldChar w:fldCharType="end"/>
    </w:r>
  </w:p>
  <w:p w:rsidR="009F4162" w:rsidRDefault="009F4162">
    <w:pPr>
      <w:pStyle w:val="Topptekst"/>
      <w:tabs>
        <w:tab w:val="clear" w:pos="4536"/>
        <w:tab w:val="clear" w:pos="9072"/>
        <w:tab w:val="right" w:pos="9781"/>
      </w:tabs>
      <w:rPr>
        <w:rStyle w:val="Sidetall"/>
      </w:rPr>
    </w:pPr>
  </w:p>
  <w:p w:rsidR="009F4162" w:rsidRDefault="009F4162">
    <w:pPr>
      <w:pStyle w:val="Topptekst"/>
      <w:tabs>
        <w:tab w:val="clear" w:pos="4536"/>
        <w:tab w:val="clear" w:pos="9072"/>
        <w:tab w:val="right" w:pos="978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62" w:rsidRDefault="009F4162">
    <w:pPr>
      <w:pStyle w:val="Topptekst"/>
      <w:tabs>
        <w:tab w:val="clear" w:pos="9072"/>
        <w:tab w:val="right" w:pos="10135"/>
      </w:tabs>
      <w:rPr>
        <w:rStyle w:val="Sidetall"/>
      </w:rPr>
    </w:pPr>
    <w:r>
      <w:tab/>
    </w:r>
    <w:r>
      <w:tab/>
      <w:t xml:space="preserve">Side </w:t>
    </w:r>
    <w:r>
      <w:rPr>
        <w:rStyle w:val="Sidetall"/>
      </w:rPr>
      <w:fldChar w:fldCharType="begin"/>
    </w:r>
    <w:r>
      <w:rPr>
        <w:rStyle w:val="Sidetall"/>
      </w:rPr>
      <w:instrText xml:space="preserve"> PAGE </w:instrText>
    </w:r>
    <w:r>
      <w:rPr>
        <w:rStyle w:val="Sidetall"/>
      </w:rPr>
      <w:fldChar w:fldCharType="separate"/>
    </w:r>
    <w:r w:rsidR="00A06688">
      <w:rPr>
        <w:rStyle w:val="Sidetall"/>
        <w:noProof/>
      </w:rPr>
      <w:t>1</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A06688">
      <w:rPr>
        <w:rStyle w:val="Sidetall"/>
        <w:noProof/>
      </w:rPr>
      <w:t>1</w:t>
    </w:r>
    <w:r>
      <w:rPr>
        <w:rStyle w:val="Sidetal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04A"/>
    <w:multiLevelType w:val="hybridMultilevel"/>
    <w:tmpl w:val="B13A99C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39FD5CF6"/>
    <w:multiLevelType w:val="hybridMultilevel"/>
    <w:tmpl w:val="2E420C8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6D9A0715"/>
    <w:multiLevelType w:val="hybridMultilevel"/>
    <w:tmpl w:val="DBEA229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78B04F97"/>
    <w:multiLevelType w:val="hybridMultilevel"/>
    <w:tmpl w:val="21F06C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5B"/>
    <w:rsid w:val="000157D9"/>
    <w:rsid w:val="00252F53"/>
    <w:rsid w:val="002F2E1A"/>
    <w:rsid w:val="00332A7A"/>
    <w:rsid w:val="003563D6"/>
    <w:rsid w:val="005039B5"/>
    <w:rsid w:val="005659FD"/>
    <w:rsid w:val="005E24DC"/>
    <w:rsid w:val="00617831"/>
    <w:rsid w:val="00624BFB"/>
    <w:rsid w:val="00630A2D"/>
    <w:rsid w:val="0065595B"/>
    <w:rsid w:val="006D0F07"/>
    <w:rsid w:val="006D1F40"/>
    <w:rsid w:val="006E283C"/>
    <w:rsid w:val="009A3967"/>
    <w:rsid w:val="009F4162"/>
    <w:rsid w:val="00A06688"/>
    <w:rsid w:val="00A37575"/>
    <w:rsid w:val="00AB4170"/>
    <w:rsid w:val="00B067A4"/>
    <w:rsid w:val="00B72DEB"/>
    <w:rsid w:val="00BD1FFA"/>
    <w:rsid w:val="00C73616"/>
    <w:rsid w:val="00CB5C41"/>
    <w:rsid w:val="00D15737"/>
    <w:rsid w:val="00D75240"/>
    <w:rsid w:val="00DE38D3"/>
    <w:rsid w:val="00E0373B"/>
    <w:rsid w:val="00F41B5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n-NO" w:eastAsia="nn-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keltlinje">
    <w:name w:val="Enkeltlinje"/>
    <w:basedOn w:val="Normal"/>
  </w:style>
  <w:style w:type="paragraph" w:styleId="Topptekst">
    <w:name w:val="header"/>
    <w:basedOn w:val="Normal"/>
    <w:semiHidden/>
    <w:pPr>
      <w:tabs>
        <w:tab w:val="center" w:pos="4536"/>
        <w:tab w:val="right" w:pos="9072"/>
      </w:tabs>
    </w:pPr>
    <w:rPr>
      <w:rFonts w:ascii="Verdana" w:hAnsi="Verdana"/>
      <w:color w:val="333333"/>
      <w:sz w:val="14"/>
    </w:rPr>
  </w:style>
  <w:style w:type="paragraph" w:styleId="Bunntekst">
    <w:name w:val="footer"/>
    <w:basedOn w:val="Normal"/>
    <w:semiHidden/>
    <w:pPr>
      <w:tabs>
        <w:tab w:val="center" w:pos="4536"/>
        <w:tab w:val="right" w:pos="9072"/>
      </w:tabs>
    </w:pPr>
    <w:rPr>
      <w:rFonts w:ascii="Verdana" w:hAnsi="Verdana"/>
      <w:color w:val="454545"/>
      <w:sz w:val="14"/>
    </w:rPr>
  </w:style>
  <w:style w:type="character" w:styleId="Sidetall">
    <w:name w:val="page number"/>
    <w:basedOn w:val="Standardskriftforavsnitt"/>
    <w:semiHidden/>
  </w:style>
  <w:style w:type="character" w:styleId="Hyperkobling">
    <w:name w:val="Hyperlink"/>
    <w:semiHidden/>
    <w:rPr>
      <w:rFonts w:ascii="Garamond" w:hAnsi="Garamond"/>
      <w:color w:val="0000FF"/>
      <w:sz w:val="23"/>
      <w:u w:val="single"/>
    </w:rPr>
  </w:style>
  <w:style w:type="paragraph" w:styleId="Bobletekst">
    <w:name w:val="Balloon Text"/>
    <w:basedOn w:val="Normal"/>
    <w:link w:val="BobletekstTegn"/>
    <w:uiPriority w:val="99"/>
    <w:semiHidden/>
    <w:unhideWhenUsed/>
    <w:rsid w:val="00CB5C41"/>
    <w:rPr>
      <w:rFonts w:ascii="Tahoma" w:hAnsi="Tahoma" w:cs="Tahoma"/>
      <w:sz w:val="16"/>
      <w:szCs w:val="16"/>
    </w:rPr>
  </w:style>
  <w:style w:type="character" w:customStyle="1" w:styleId="BobletekstTegn">
    <w:name w:val="Bobletekst Tegn"/>
    <w:link w:val="Bobletekst"/>
    <w:uiPriority w:val="99"/>
    <w:semiHidden/>
    <w:rsid w:val="00CB5C41"/>
    <w:rPr>
      <w:rFonts w:ascii="Tahoma" w:hAnsi="Tahoma" w:cs="Tahoma"/>
      <w:sz w:val="16"/>
      <w:szCs w:val="16"/>
      <w:lang w:eastAsia="nb-NO"/>
    </w:rPr>
  </w:style>
  <w:style w:type="paragraph" w:styleId="Listeavsnitt">
    <w:name w:val="List Paragraph"/>
    <w:basedOn w:val="Normal"/>
    <w:uiPriority w:val="34"/>
    <w:qFormat/>
    <w:rsid w:val="00B067A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n-NO" w:eastAsia="nn-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keltlinje">
    <w:name w:val="Enkeltlinje"/>
    <w:basedOn w:val="Normal"/>
  </w:style>
  <w:style w:type="paragraph" w:styleId="Topptekst">
    <w:name w:val="header"/>
    <w:basedOn w:val="Normal"/>
    <w:semiHidden/>
    <w:pPr>
      <w:tabs>
        <w:tab w:val="center" w:pos="4536"/>
        <w:tab w:val="right" w:pos="9072"/>
      </w:tabs>
    </w:pPr>
    <w:rPr>
      <w:rFonts w:ascii="Verdana" w:hAnsi="Verdana"/>
      <w:color w:val="333333"/>
      <w:sz w:val="14"/>
    </w:rPr>
  </w:style>
  <w:style w:type="paragraph" w:styleId="Bunntekst">
    <w:name w:val="footer"/>
    <w:basedOn w:val="Normal"/>
    <w:semiHidden/>
    <w:pPr>
      <w:tabs>
        <w:tab w:val="center" w:pos="4536"/>
        <w:tab w:val="right" w:pos="9072"/>
      </w:tabs>
    </w:pPr>
    <w:rPr>
      <w:rFonts w:ascii="Verdana" w:hAnsi="Verdana"/>
      <w:color w:val="454545"/>
      <w:sz w:val="14"/>
    </w:rPr>
  </w:style>
  <w:style w:type="character" w:styleId="Sidetall">
    <w:name w:val="page number"/>
    <w:basedOn w:val="Standardskriftforavsnitt"/>
    <w:semiHidden/>
  </w:style>
  <w:style w:type="character" w:styleId="Hyperkobling">
    <w:name w:val="Hyperlink"/>
    <w:semiHidden/>
    <w:rPr>
      <w:rFonts w:ascii="Garamond" w:hAnsi="Garamond"/>
      <w:color w:val="0000FF"/>
      <w:sz w:val="23"/>
      <w:u w:val="single"/>
    </w:rPr>
  </w:style>
  <w:style w:type="paragraph" w:styleId="Bobletekst">
    <w:name w:val="Balloon Text"/>
    <w:basedOn w:val="Normal"/>
    <w:link w:val="BobletekstTegn"/>
    <w:uiPriority w:val="99"/>
    <w:semiHidden/>
    <w:unhideWhenUsed/>
    <w:rsid w:val="00CB5C41"/>
    <w:rPr>
      <w:rFonts w:ascii="Tahoma" w:hAnsi="Tahoma" w:cs="Tahoma"/>
      <w:sz w:val="16"/>
      <w:szCs w:val="16"/>
    </w:rPr>
  </w:style>
  <w:style w:type="character" w:customStyle="1" w:styleId="BobletekstTegn">
    <w:name w:val="Bobletekst Tegn"/>
    <w:link w:val="Bobletekst"/>
    <w:uiPriority w:val="99"/>
    <w:semiHidden/>
    <w:rsid w:val="00CB5C41"/>
    <w:rPr>
      <w:rFonts w:ascii="Tahoma" w:hAnsi="Tahoma" w:cs="Tahoma"/>
      <w:sz w:val="16"/>
      <w:szCs w:val="16"/>
      <w:lang w:eastAsia="nb-NO"/>
    </w:rPr>
  </w:style>
  <w:style w:type="paragraph" w:styleId="Listeavsnitt">
    <w:name w:val="List Paragraph"/>
    <w:basedOn w:val="Normal"/>
    <w:uiPriority w:val="34"/>
    <w:qFormat/>
    <w:rsid w:val="00B067A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1147</Words>
  <Characters>6703</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Feil! Fant ikke referansekilden.</vt:lpstr>
    </vt:vector>
  </TitlesOfParts>
  <Company>Sogn &amp; Fjordane Fylkeskommune</Company>
  <LinksUpToDate>false</LinksUpToDate>
  <CharactersWithSpaces>7835</CharactersWithSpaces>
  <SharedDoc>false</SharedDoc>
  <HLinks>
    <vt:vector size="6" baseType="variant">
      <vt:variant>
        <vt:i4>2424909</vt:i4>
      </vt:variant>
      <vt:variant>
        <vt:i4>0</vt:i4>
      </vt:variant>
      <vt:variant>
        <vt:i4>0</vt:i4>
      </vt:variant>
      <vt:variant>
        <vt:i4>5</vt:i4>
      </vt:variant>
      <vt:variant>
        <vt:lpwstr>mailto:siri.heggenes@sfj.no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Feil! Fant ikke referansekilden.</dc:title>
  <dc:creator>.</dc:creator>
  <cp:lastModifiedBy>Katrine Røkke Wilson</cp:lastModifiedBy>
  <cp:revision>7</cp:revision>
  <cp:lastPrinted>2013-06-04T12:49:00Z</cp:lastPrinted>
  <dcterms:created xsi:type="dcterms:W3CDTF">2014-03-21T09:35:00Z</dcterms:created>
  <dcterms:modified xsi:type="dcterms:W3CDTF">2014-12-04T08:16:00Z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akURL">
    <vt:lpwstr>http://adm-esa-web-02:9081/esaProdSFF/archiveDocument.do</vt:lpwstr>
  </property>
  <property fmtid="{D5CDD505-2E9C-101B-9397-08002B2CF9AE}" pid="3" name="eSakDokid">
    <vt:lpwstr>13045562</vt:lpwstr>
  </property>
  <property fmtid="{D5CDD505-2E9C-101B-9397-08002B2CF9AE}" pid="4" name="eSakVersjon">
    <vt:lpwstr>1</vt:lpwstr>
  </property>
  <property fmtid="{D5CDD505-2E9C-101B-9397-08002B2CF9AE}" pid="5" name="eSakVariant">
    <vt:lpwstr>P</vt:lpwstr>
  </property>
  <property fmtid="{D5CDD505-2E9C-101B-9397-08002B2CF9AE}" pid="6" name="eSakKey">
    <vt:lpwstr>c2lyaGVnOjEzNzAzNzc5MjY3MzA6VkNNWUwxRTdDQzlYQVJnc0dDTVlMQmduQ0MwYkp3Z0JDbE0xQUJRc0RDME1OQ1VER3c1UUFRPT0=</vt:lpwstr>
  </property>
</Properties>
</file>